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23FBE" w14:textId="0B973599" w:rsidR="003241D8" w:rsidRDefault="003241D8">
      <w:pPr>
        <w:widowControl/>
      </w:pPr>
    </w:p>
    <w:p w14:paraId="48940657" w14:textId="77777777" w:rsidR="003241D8" w:rsidRDefault="003241D8">
      <w:pPr>
        <w:widowControl/>
      </w:pPr>
    </w:p>
    <w:p w14:paraId="1BD8DC10" w14:textId="77777777" w:rsidR="003241D8" w:rsidRDefault="003241D8">
      <w:pPr>
        <w:widowControl/>
      </w:pPr>
    </w:p>
    <w:p w14:paraId="4C30D491" w14:textId="77777777" w:rsidR="003241D8" w:rsidRDefault="003241D8">
      <w:pPr>
        <w:widowControl/>
      </w:pPr>
    </w:p>
    <w:p w14:paraId="2509C00A" w14:textId="77777777" w:rsidR="003241D8" w:rsidRDefault="003241D8">
      <w:pPr>
        <w:widowControl/>
      </w:pPr>
    </w:p>
    <w:p w14:paraId="1460F1C2" w14:textId="77777777" w:rsidR="003241D8" w:rsidRDefault="003241D8">
      <w:pPr>
        <w:widowControl/>
      </w:pPr>
    </w:p>
    <w:p w14:paraId="73E6BF66" w14:textId="77777777" w:rsidR="002B1F17" w:rsidRDefault="002B1F17">
      <w:pPr>
        <w:widowControl/>
      </w:pPr>
    </w:p>
    <w:p w14:paraId="042E4878" w14:textId="77777777" w:rsidR="002B1F17" w:rsidRDefault="002B1F17">
      <w:pPr>
        <w:widowControl/>
      </w:pPr>
    </w:p>
    <w:p w14:paraId="30C44728" w14:textId="77777777" w:rsidR="002B1F17" w:rsidRDefault="002B1F17">
      <w:pPr>
        <w:widowControl/>
      </w:pPr>
    </w:p>
    <w:p w14:paraId="0E80B97D" w14:textId="77777777" w:rsidR="003241D8" w:rsidRDefault="003241D8">
      <w:pPr>
        <w:widowControl/>
      </w:pPr>
    </w:p>
    <w:p w14:paraId="02F76379" w14:textId="5C6B2535" w:rsidR="006721A2" w:rsidRDefault="006721A2" w:rsidP="0064376A">
      <w:pPr>
        <w:jc w:val="center"/>
        <w:rPr>
          <w:rFonts w:ascii="-webkit-standard" w:hAnsi="-webkit-standard" w:hint="eastAsia"/>
          <w:b/>
          <w:bCs/>
          <w:color w:val="000000"/>
          <w:sz w:val="36"/>
          <w:szCs w:val="36"/>
        </w:rPr>
      </w:pPr>
      <w:r w:rsidRPr="00B37394">
        <w:rPr>
          <w:rFonts w:ascii="-webkit-standard" w:hAnsi="-webkit-standard"/>
          <w:b/>
          <w:bCs/>
          <w:color w:val="000000"/>
          <w:sz w:val="36"/>
          <w:szCs w:val="36"/>
        </w:rPr>
        <w:t>The</w:t>
      </w:r>
      <w:r w:rsidRPr="00211DAA">
        <w:rPr>
          <w:rFonts w:ascii="-webkit-standard" w:hAnsi="-webkit-standard"/>
          <w:b/>
          <w:bCs/>
          <w:color w:val="000000"/>
          <w:sz w:val="36"/>
          <w:szCs w:val="36"/>
        </w:rPr>
        <w:t xml:space="preserve"> </w:t>
      </w:r>
      <w:r>
        <w:rPr>
          <w:rFonts w:ascii="-webkit-standard" w:hAnsi="-webkit-standard"/>
          <w:b/>
          <w:bCs/>
          <w:color w:val="000000"/>
          <w:sz w:val="36"/>
          <w:szCs w:val="36"/>
        </w:rPr>
        <w:t>SDK</w:t>
      </w:r>
      <w:r w:rsidRPr="00B37394">
        <w:rPr>
          <w:rFonts w:ascii="-webkit-standard" w:hAnsi="-webkit-standard"/>
          <w:b/>
          <w:bCs/>
          <w:color w:val="000000"/>
          <w:sz w:val="36"/>
          <w:szCs w:val="36"/>
        </w:rPr>
        <w:t xml:space="preserve"> </w:t>
      </w:r>
      <w:r>
        <w:rPr>
          <w:rFonts w:ascii="-webkit-standard" w:hAnsi="-webkit-standard"/>
          <w:b/>
          <w:bCs/>
          <w:color w:val="000000"/>
          <w:sz w:val="36"/>
          <w:szCs w:val="36"/>
        </w:rPr>
        <w:t xml:space="preserve">Manuel for </w:t>
      </w:r>
      <w:proofErr w:type="spellStart"/>
      <w:r w:rsidRPr="00293A0F">
        <w:rPr>
          <w:rFonts w:ascii="-webkit-standard" w:hAnsi="-webkit-standard"/>
          <w:b/>
          <w:bCs/>
          <w:color w:val="000000"/>
          <w:sz w:val="36"/>
          <w:szCs w:val="36"/>
        </w:rPr>
        <w:t>Blentity</w:t>
      </w:r>
      <w:proofErr w:type="spellEnd"/>
      <w:r w:rsidRPr="00293A0F">
        <w:rPr>
          <w:rFonts w:ascii="-webkit-standard" w:hAnsi="-webkit-standard"/>
          <w:b/>
          <w:bCs/>
          <w:color w:val="000000"/>
          <w:sz w:val="36"/>
          <w:szCs w:val="36"/>
        </w:rPr>
        <w:t xml:space="preserve"> </w:t>
      </w:r>
      <w:r>
        <w:rPr>
          <w:rFonts w:ascii="-webkit-standard" w:hAnsi="-webkit-standard"/>
          <w:b/>
          <w:bCs/>
          <w:color w:val="000000"/>
          <w:sz w:val="36"/>
          <w:szCs w:val="36"/>
        </w:rPr>
        <w:t>–</w:t>
      </w:r>
      <w:r w:rsidRPr="00293A0F">
        <w:rPr>
          <w:rFonts w:ascii="-webkit-standard" w:hAnsi="-webkit-standard"/>
          <w:b/>
          <w:bCs/>
          <w:color w:val="000000"/>
          <w:sz w:val="36"/>
          <w:szCs w:val="36"/>
        </w:rPr>
        <w:t xml:space="preserve"> </w:t>
      </w:r>
    </w:p>
    <w:p w14:paraId="32BB05AE" w14:textId="07C3F0BE" w:rsidR="003241D8" w:rsidRDefault="006721A2" w:rsidP="0064376A">
      <w:pPr>
        <w:jc w:val="center"/>
        <w:rPr>
          <w:rFonts w:ascii="-webkit-standard" w:hAnsi="-webkit-standard" w:hint="eastAsia"/>
          <w:b/>
          <w:bCs/>
          <w:color w:val="000000"/>
          <w:sz w:val="36"/>
          <w:szCs w:val="36"/>
        </w:rPr>
      </w:pPr>
      <w:r w:rsidRPr="00293A0F">
        <w:rPr>
          <w:rFonts w:ascii="-webkit-standard" w:hAnsi="-webkit-standard"/>
          <w:b/>
          <w:bCs/>
          <w:color w:val="000000"/>
          <w:sz w:val="36"/>
          <w:szCs w:val="36"/>
        </w:rPr>
        <w:t>Data protector with FIDO2</w:t>
      </w:r>
    </w:p>
    <w:p w14:paraId="5EC7CD55" w14:textId="3337A5E9" w:rsidR="003241D8" w:rsidRPr="003241D8" w:rsidRDefault="003241D8" w:rsidP="003241D8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3241D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Rev 1.0</w:t>
      </w:r>
    </w:p>
    <w:p w14:paraId="321D2E5D" w14:textId="17C73831" w:rsidR="003241D8" w:rsidRPr="003241D8" w:rsidRDefault="003241D8" w:rsidP="003241D8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3241D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</w:t>
      </w:r>
      <w:r w:rsidR="002B1F1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8</w:t>
      </w:r>
      <w:r w:rsidRPr="003241D8"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th</w:t>
      </w:r>
      <w:r w:rsidRPr="003241D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February 2025</w:t>
      </w:r>
    </w:p>
    <w:p w14:paraId="09E8124B" w14:textId="248882A0" w:rsidR="003241D8" w:rsidRDefault="003241D8" w:rsidP="003241D8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C61F71F" w14:textId="77777777" w:rsidR="003241D8" w:rsidRDefault="003241D8">
      <w:pPr>
        <w:widowControl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5E6F4E3" w14:textId="585623E7" w:rsidR="0064376A" w:rsidRDefault="003241D8">
      <w:pPr>
        <w:widowControl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eastAsia="zh-TW"/>
          <w14:ligatures w14:val="standardContextual"/>
        </w:rPr>
        <w:id w:val="127027076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CC38561" w14:textId="4837F5BD" w:rsidR="0064376A" w:rsidRDefault="0064376A">
          <w:pPr>
            <w:pStyle w:val="TOCHeading"/>
          </w:pPr>
          <w:r>
            <w:t>Table of Contents</w:t>
          </w:r>
        </w:p>
        <w:p w14:paraId="737D4EEF" w14:textId="629DDFF9" w:rsidR="00643EE5" w:rsidRDefault="0064376A">
          <w:pPr>
            <w:pStyle w:val="TOC1"/>
            <w:tabs>
              <w:tab w:val="left" w:pos="480"/>
              <w:tab w:val="right" w:leader="dot" w:pos="8296"/>
            </w:tabs>
            <w:rPr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92093137" w:history="1">
            <w:r w:rsidR="00643EE5" w:rsidRPr="00D5540F">
              <w:rPr>
                <w:rStyle w:val="Hyperlink"/>
                <w:noProof/>
              </w:rPr>
              <w:t>1.</w:t>
            </w:r>
            <w:r w:rsidR="00643EE5">
              <w:rPr>
                <w:b w:val="0"/>
                <w:bCs w:val="0"/>
                <w:i w:val="0"/>
                <w:iCs w:val="0"/>
                <w:noProof/>
              </w:rPr>
              <w:tab/>
            </w:r>
            <w:r w:rsidR="00643EE5" w:rsidRPr="00D5540F">
              <w:rPr>
                <w:rStyle w:val="Hyperlink"/>
                <w:noProof/>
              </w:rPr>
              <w:t>Introduction</w:t>
            </w:r>
            <w:r w:rsidR="00643EE5">
              <w:rPr>
                <w:noProof/>
                <w:webHidden/>
              </w:rPr>
              <w:tab/>
            </w:r>
            <w:r w:rsidR="00643EE5">
              <w:rPr>
                <w:noProof/>
                <w:webHidden/>
              </w:rPr>
              <w:fldChar w:fldCharType="begin"/>
            </w:r>
            <w:r w:rsidR="00643EE5">
              <w:rPr>
                <w:noProof/>
                <w:webHidden/>
              </w:rPr>
              <w:instrText xml:space="preserve"> PAGEREF _Toc192093137 \h </w:instrText>
            </w:r>
            <w:r w:rsidR="00643EE5">
              <w:rPr>
                <w:noProof/>
                <w:webHidden/>
              </w:rPr>
            </w:r>
            <w:r w:rsidR="00643EE5">
              <w:rPr>
                <w:noProof/>
                <w:webHidden/>
              </w:rPr>
              <w:fldChar w:fldCharType="separate"/>
            </w:r>
            <w:r w:rsidR="00643EE5">
              <w:rPr>
                <w:noProof/>
                <w:webHidden/>
              </w:rPr>
              <w:t>3</w:t>
            </w:r>
            <w:r w:rsidR="00643EE5">
              <w:rPr>
                <w:noProof/>
                <w:webHidden/>
              </w:rPr>
              <w:fldChar w:fldCharType="end"/>
            </w:r>
          </w:hyperlink>
        </w:p>
        <w:p w14:paraId="294A095B" w14:textId="50673734" w:rsidR="00643EE5" w:rsidRDefault="00643EE5">
          <w:pPr>
            <w:pStyle w:val="TOC2"/>
            <w:tabs>
              <w:tab w:val="left" w:pos="96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38" w:history="1">
            <w:r w:rsidRPr="00D5540F">
              <w:rPr>
                <w:rStyle w:val="Hyperlink"/>
                <w:noProof/>
              </w:rPr>
              <w:t>1.1.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The Blentity SDK Security 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5BC81" w14:textId="164ADCF1" w:rsidR="00643EE5" w:rsidRDefault="00643EE5">
          <w:pPr>
            <w:pStyle w:val="TOC2"/>
            <w:tabs>
              <w:tab w:val="left" w:pos="96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39" w:history="1">
            <w:r w:rsidRPr="00D5540F">
              <w:rPr>
                <w:rStyle w:val="Hyperlink"/>
                <w:noProof/>
              </w:rPr>
              <w:t>1.2.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Blentity SDK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D6F8A" w14:textId="023D7180" w:rsidR="00643EE5" w:rsidRDefault="00643EE5">
          <w:pPr>
            <w:pStyle w:val="TOC2"/>
            <w:tabs>
              <w:tab w:val="left" w:pos="96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40" w:history="1">
            <w:r w:rsidRPr="00D5540F">
              <w:rPr>
                <w:rStyle w:val="Hyperlink"/>
                <w:noProof/>
              </w:rPr>
              <w:t>1.3.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API Description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CD054" w14:textId="4C1246BB" w:rsidR="00643EE5" w:rsidRDefault="00643EE5">
          <w:pPr>
            <w:pStyle w:val="TOC1"/>
            <w:tabs>
              <w:tab w:val="left" w:pos="480"/>
              <w:tab w:val="right" w:leader="dot" w:pos="8296"/>
            </w:tabs>
            <w:rPr>
              <w:b w:val="0"/>
              <w:bCs w:val="0"/>
              <w:i w:val="0"/>
              <w:iCs w:val="0"/>
              <w:noProof/>
            </w:rPr>
          </w:pPr>
          <w:hyperlink w:anchor="_Toc192093141" w:history="1">
            <w:r w:rsidRPr="00D5540F">
              <w:rPr>
                <w:rStyle w:val="Hyperlink"/>
                <w:noProof/>
              </w:rPr>
              <w:t>2.</w:t>
            </w:r>
            <w:r>
              <w:rPr>
                <w:b w:val="0"/>
                <w:bCs w:val="0"/>
                <w:i w:val="0"/>
                <w:iCs w:val="0"/>
                <w:noProof/>
              </w:rPr>
              <w:tab/>
            </w:r>
            <w:r w:rsidRPr="00D5540F">
              <w:rPr>
                <w:rStyle w:val="Hyperlink"/>
                <w:noProof/>
              </w:rPr>
              <w:t>Use Case and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1267D" w14:textId="7A849DC0" w:rsidR="00643EE5" w:rsidRDefault="00643EE5">
          <w:pPr>
            <w:pStyle w:val="TOC2"/>
            <w:tabs>
              <w:tab w:val="left" w:pos="96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42" w:history="1">
            <w:r w:rsidRPr="00D5540F">
              <w:rPr>
                <w:rStyle w:val="Hyperlink"/>
                <w:noProof/>
              </w:rPr>
              <w:t>2.1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OpenPGP CLI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E92E7" w14:textId="61C8BA83" w:rsidR="00643EE5" w:rsidRDefault="00643EE5">
          <w:pPr>
            <w:pStyle w:val="TOC2"/>
            <w:tabs>
              <w:tab w:val="left" w:pos="120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43" w:history="1">
            <w:r w:rsidRPr="00D5540F">
              <w:rPr>
                <w:rStyle w:val="Hyperlink"/>
                <w:noProof/>
              </w:rPr>
              <w:t>2.1.1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Export GPG public 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68DBF" w14:textId="6614A217" w:rsidR="00643EE5" w:rsidRDefault="00643EE5">
          <w:pPr>
            <w:pStyle w:val="TOC2"/>
            <w:tabs>
              <w:tab w:val="left" w:pos="120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44" w:history="1">
            <w:r w:rsidRPr="00D5540F">
              <w:rPr>
                <w:rStyle w:val="Hyperlink"/>
                <w:noProof/>
              </w:rPr>
              <w:t>2.1.2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Encrypt A Secret/Key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8AC75" w14:textId="58C8912F" w:rsidR="00643EE5" w:rsidRDefault="00643EE5">
          <w:pPr>
            <w:pStyle w:val="TOC2"/>
            <w:tabs>
              <w:tab w:val="left" w:pos="1200"/>
              <w:tab w:val="right" w:leader="dot" w:pos="8296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92093145" w:history="1">
            <w:r w:rsidRPr="00D5540F">
              <w:rPr>
                <w:rStyle w:val="Hyperlink"/>
                <w:noProof/>
              </w:rPr>
              <w:t>2.1.3</w:t>
            </w:r>
            <w:r>
              <w:rPr>
                <w:b w:val="0"/>
                <w:bCs w:val="0"/>
                <w:noProof/>
                <w:sz w:val="24"/>
                <w:szCs w:val="24"/>
              </w:rPr>
              <w:tab/>
            </w:r>
            <w:r w:rsidRPr="00D5540F">
              <w:rPr>
                <w:rStyle w:val="Hyperlink"/>
                <w:noProof/>
              </w:rPr>
              <w:t>Decrypt An Encrypted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CD6B3" w14:textId="1AF18BCB" w:rsidR="00643EE5" w:rsidRDefault="00643EE5">
          <w:pPr>
            <w:pStyle w:val="TOC1"/>
            <w:tabs>
              <w:tab w:val="left" w:pos="480"/>
              <w:tab w:val="right" w:leader="dot" w:pos="8296"/>
            </w:tabs>
            <w:rPr>
              <w:b w:val="0"/>
              <w:bCs w:val="0"/>
              <w:i w:val="0"/>
              <w:iCs w:val="0"/>
              <w:noProof/>
            </w:rPr>
          </w:pPr>
          <w:hyperlink w:anchor="_Toc192093146" w:history="1">
            <w:r w:rsidRPr="00D5540F">
              <w:rPr>
                <w:rStyle w:val="Hyperlink"/>
                <w:noProof/>
              </w:rPr>
              <w:t>3.</w:t>
            </w:r>
            <w:r>
              <w:rPr>
                <w:b w:val="0"/>
                <w:bCs w:val="0"/>
                <w:i w:val="0"/>
                <w:iCs w:val="0"/>
                <w:noProof/>
              </w:rPr>
              <w:tab/>
            </w:r>
            <w:r w:rsidRPr="00D5540F">
              <w:rPr>
                <w:rStyle w:val="Hyperlink"/>
                <w:noProof/>
              </w:rPr>
              <w:t>Revision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_Toc192093146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0DEA2" w14:textId="03B574D6" w:rsidR="0064376A" w:rsidRDefault="0064376A">
          <w:r>
            <w:rPr>
              <w:b/>
              <w:bCs/>
              <w:noProof/>
            </w:rPr>
            <w:fldChar w:fldCharType="end"/>
          </w:r>
        </w:p>
      </w:sdtContent>
    </w:sdt>
    <w:p w14:paraId="233563FD" w14:textId="52499B34" w:rsidR="0064376A" w:rsidRDefault="0064376A">
      <w:pPr>
        <w:widowControl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br w:type="page"/>
      </w:r>
    </w:p>
    <w:p w14:paraId="6000D562" w14:textId="766C59E4" w:rsidR="000F48D6" w:rsidRPr="000F48D6" w:rsidRDefault="000F48D6" w:rsidP="005D7B28">
      <w:pPr>
        <w:pStyle w:val="Heading1"/>
      </w:pPr>
      <w:bookmarkStart w:id="0" w:name="_Toc192093137"/>
      <w:r w:rsidRPr="000F48D6">
        <w:lastRenderedPageBreak/>
        <w:t>Introduction</w:t>
      </w:r>
      <w:bookmarkEnd w:id="0"/>
    </w:p>
    <w:p w14:paraId="63F39E22" w14:textId="738BA20C" w:rsidR="00AE4A22" w:rsidRPr="00AC5C04" w:rsidRDefault="00AE4A22" w:rsidP="00AE4A22">
      <w:r w:rsidRPr="00AC5C04">
        <w:t xml:space="preserve">With the security features of </w:t>
      </w:r>
      <w:proofErr w:type="spellStart"/>
      <w:r w:rsidRPr="00AC5C04">
        <w:t>Blentity</w:t>
      </w:r>
      <w:proofErr w:type="spellEnd"/>
      <w:r w:rsidRPr="00AC5C04">
        <w:t xml:space="preserve"> and </w:t>
      </w:r>
      <w:proofErr w:type="spellStart"/>
      <w:r w:rsidRPr="00AC5C04">
        <w:t>Blentity</w:t>
      </w:r>
      <w:proofErr w:type="spellEnd"/>
      <w:r w:rsidRPr="00AC5C04">
        <w:t xml:space="preserve"> SDK, some extension software created by tool vendors can easily achieve the following requirements:</w:t>
      </w:r>
    </w:p>
    <w:p w14:paraId="5CB211B1" w14:textId="77777777" w:rsidR="00AE4A22" w:rsidRPr="00AC5C04" w:rsidRDefault="00AE4A22" w:rsidP="00AE4A22">
      <w:pPr>
        <w:numPr>
          <w:ilvl w:val="0"/>
          <w:numId w:val="1"/>
        </w:numPr>
      </w:pPr>
      <w:r w:rsidRPr="00AC5C04">
        <w:t>Software Integrity</w:t>
      </w:r>
    </w:p>
    <w:p w14:paraId="365D89EB" w14:textId="77777777" w:rsidR="00AE4A22" w:rsidRPr="00AC5C04" w:rsidRDefault="00AE4A22" w:rsidP="00AE4A22">
      <w:pPr>
        <w:numPr>
          <w:ilvl w:val="0"/>
          <w:numId w:val="1"/>
        </w:numPr>
      </w:pPr>
      <w:r w:rsidRPr="00AC5C04">
        <w:t>Results cannot be accessed without authorization</w:t>
      </w:r>
    </w:p>
    <w:p w14:paraId="3D80D550" w14:textId="77777777" w:rsidR="00AE4A22" w:rsidRPr="00AC5C04" w:rsidRDefault="00AE4A22" w:rsidP="00AE4A22">
      <w:pPr>
        <w:numPr>
          <w:ilvl w:val="0"/>
          <w:numId w:val="1"/>
        </w:numPr>
      </w:pPr>
      <w:r w:rsidRPr="00AC5C04">
        <w:t>Operator authentication</w:t>
      </w:r>
    </w:p>
    <w:p w14:paraId="128428D8" w14:textId="77777777" w:rsidR="00AE4A22" w:rsidRPr="00AC5C04" w:rsidRDefault="00AE4A22" w:rsidP="00AE4A22">
      <w:pPr>
        <w:numPr>
          <w:ilvl w:val="0"/>
          <w:numId w:val="1"/>
        </w:numPr>
      </w:pPr>
      <w:r w:rsidRPr="00AC5C04">
        <w:t>Report consistency</w:t>
      </w:r>
    </w:p>
    <w:p w14:paraId="3688CFC9" w14:textId="731FA495" w:rsidR="00AE4A22" w:rsidRPr="00AC5C04" w:rsidRDefault="00AE4A22" w:rsidP="00AE4A22">
      <w:pPr>
        <w:numPr>
          <w:ilvl w:val="0"/>
          <w:numId w:val="1"/>
        </w:numPr>
      </w:pPr>
      <w:r w:rsidRPr="00AC5C04">
        <w:t>Log persistency</w:t>
      </w:r>
    </w:p>
    <w:p w14:paraId="275AEFD4" w14:textId="77777777" w:rsidR="00AE4A22" w:rsidRPr="00AC5C04" w:rsidRDefault="00AE4A22" w:rsidP="00AE4A22"/>
    <w:p w14:paraId="31189858" w14:textId="4BCF1F61" w:rsidR="00AE4A22" w:rsidRPr="00AC5C04" w:rsidRDefault="00AE4A22" w:rsidP="00AE4A22">
      <w:proofErr w:type="spellStart"/>
      <w:r w:rsidRPr="00AC5C04">
        <w:t>Blentity</w:t>
      </w:r>
      <w:proofErr w:type="spellEnd"/>
      <w:r w:rsidRPr="00AC5C04">
        <w:t xml:space="preserve"> is a multi-functional USB device. It provides the user with storage encryption, FIDO2 password-less authentication, and secure key management services.</w:t>
      </w:r>
    </w:p>
    <w:p w14:paraId="6F32038C" w14:textId="17992364" w:rsidR="005D7B28" w:rsidRPr="00AC5C04" w:rsidRDefault="00AE4A22" w:rsidP="00AE4A22">
      <w:r w:rsidRPr="00AC5C04">
        <w:t>From the user’s perspective, it can be used:</w:t>
      </w:r>
    </w:p>
    <w:p w14:paraId="2412883F" w14:textId="77777777" w:rsidR="00AE4A22" w:rsidRPr="00AC5C04" w:rsidRDefault="00AE4A22" w:rsidP="00AE4A22">
      <w:pPr>
        <w:numPr>
          <w:ilvl w:val="0"/>
          <w:numId w:val="1"/>
        </w:numPr>
      </w:pPr>
      <w:r w:rsidRPr="00AC5C04">
        <w:t>to log in to any web application or operating system that supports FIDO (</w:t>
      </w:r>
      <w:proofErr w:type="spellStart"/>
      <w:r w:rsidRPr="00AC5C04">
        <w:t>WebAuthnn</w:t>
      </w:r>
      <w:proofErr w:type="spellEnd"/>
      <w:r w:rsidRPr="00AC5C04">
        <w:t>) user authentication,</w:t>
      </w:r>
    </w:p>
    <w:p w14:paraId="64EAD83E" w14:textId="77777777" w:rsidR="00AE4A22" w:rsidRPr="00AC5C04" w:rsidRDefault="00AE4A22" w:rsidP="00AE4A22">
      <w:pPr>
        <w:numPr>
          <w:ilvl w:val="0"/>
          <w:numId w:val="1"/>
        </w:numPr>
      </w:pPr>
      <w:r w:rsidRPr="00AC5C04">
        <w:t>to encrypt or hide the data within its bundled flash storage (encryption USB drive) and</w:t>
      </w:r>
    </w:p>
    <w:p w14:paraId="5A14D17A" w14:textId="35F3CC21" w:rsidR="00AE4A22" w:rsidRPr="00AC5C04" w:rsidRDefault="00AE4A22" w:rsidP="00AE4A22">
      <w:pPr>
        <w:numPr>
          <w:ilvl w:val="0"/>
          <w:numId w:val="1"/>
        </w:numPr>
      </w:pPr>
      <w:r w:rsidRPr="00AC5C04">
        <w:t>to securely keep the keys used by the applications</w:t>
      </w:r>
    </w:p>
    <w:p w14:paraId="17B3BEB0" w14:textId="77777777" w:rsidR="00AE4A22" w:rsidRPr="00AC5C04" w:rsidRDefault="00AE4A22">
      <w:pPr>
        <w:widowControl/>
      </w:pPr>
      <w:r w:rsidRPr="00AC5C04">
        <w:br w:type="page"/>
      </w:r>
    </w:p>
    <w:p w14:paraId="33B056C2" w14:textId="599D459D" w:rsidR="00AE4A22" w:rsidRPr="00AC5C04" w:rsidRDefault="00AE4A22" w:rsidP="00AE4A22">
      <w:proofErr w:type="spellStart"/>
      <w:r w:rsidRPr="00AC5C04">
        <w:lastRenderedPageBreak/>
        <w:t>Blentity</w:t>
      </w:r>
      <w:proofErr w:type="spellEnd"/>
      <w:r w:rsidRPr="00AC5C04">
        <w:t xml:space="preserve"> is managed by the built-in user tool, </w:t>
      </w:r>
      <w:proofErr w:type="spellStart"/>
      <w:r w:rsidRPr="00AC5C04">
        <w:t>Blentity</w:t>
      </w:r>
      <w:proofErr w:type="spellEnd"/>
      <w:r w:rsidRPr="00AC5C04">
        <w:t xml:space="preserve"> Manager. </w:t>
      </w:r>
      <w:proofErr w:type="spellStart"/>
      <w:r w:rsidRPr="00AC5C04">
        <w:t>WiSECURE</w:t>
      </w:r>
      <w:proofErr w:type="spellEnd"/>
      <w:r w:rsidRPr="00AC5C04">
        <w:t xml:space="preserve"> can also provide licensed customers with SDK (Software Development Kit) to help them create their own enhanced security features based on the functions of </w:t>
      </w:r>
      <w:proofErr w:type="spellStart"/>
      <w:r w:rsidRPr="00AC5C04">
        <w:t>Blentity</w:t>
      </w:r>
      <w:proofErr w:type="spellEnd"/>
      <w:r w:rsidRPr="00AC5C04">
        <w:t xml:space="preserve">. The essential functions and the potential enhanced applications of </w:t>
      </w:r>
      <w:proofErr w:type="spellStart"/>
      <w:r w:rsidRPr="00AC5C04">
        <w:t>Blentity</w:t>
      </w:r>
      <w:proofErr w:type="spellEnd"/>
      <w:r w:rsidRPr="00AC5C04">
        <w:t xml:space="preserve"> are listed in the following diagram:</w:t>
      </w:r>
    </w:p>
    <w:p w14:paraId="0DB3BEE0" w14:textId="77777777" w:rsidR="00AE4A22" w:rsidRDefault="00AE4A22" w:rsidP="00AE4A22">
      <w:pPr>
        <w:keepNext/>
      </w:pPr>
      <w:r>
        <w:rPr>
          <w:noProof/>
        </w:rPr>
        <w:drawing>
          <wp:inline distT="0" distB="0" distL="0" distR="0" wp14:anchorId="1F506DFE" wp14:editId="53A6FB70">
            <wp:extent cx="5274310" cy="2413448"/>
            <wp:effectExtent l="0" t="0" r="2540" b="6350"/>
            <wp:docPr id="317281321" name="Picture 1" descr="A computer hardware software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81321" name="Picture 1" descr="A computer hardware software 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AAB9" w14:textId="3BA4C1B7" w:rsidR="00AE4A22" w:rsidRDefault="00AE4A22" w:rsidP="00AE4A22">
      <w:pPr>
        <w:pStyle w:val="Caption"/>
        <w:jc w:val="center"/>
      </w:pPr>
      <w:r>
        <w:t xml:space="preserve">Figure </w:t>
      </w:r>
      <w:r w:rsidR="00230AA8">
        <w:fldChar w:fldCharType="begin"/>
      </w:r>
      <w:r w:rsidR="00230AA8">
        <w:instrText xml:space="preserve"> STYLEREF 1 \s </w:instrText>
      </w:r>
      <w:r w:rsidR="00230AA8">
        <w:fldChar w:fldCharType="separate"/>
      </w:r>
      <w:r w:rsidR="00230AA8">
        <w:rPr>
          <w:noProof/>
        </w:rPr>
        <w:t>1</w:t>
      </w:r>
      <w:r w:rsidR="00230AA8">
        <w:rPr>
          <w:noProof/>
        </w:rPr>
        <w:fldChar w:fldCharType="end"/>
      </w:r>
      <w:r w:rsidR="00230AA8">
        <w:noBreakHyphen/>
      </w:r>
      <w:r w:rsidR="00230AA8">
        <w:fldChar w:fldCharType="begin"/>
      </w:r>
      <w:r w:rsidR="00230AA8">
        <w:instrText xml:space="preserve"> SEQ Figure \* ARABIC \s 1 </w:instrText>
      </w:r>
      <w:r w:rsidR="00230AA8">
        <w:fldChar w:fldCharType="separate"/>
      </w:r>
      <w:r w:rsidR="00230AA8">
        <w:rPr>
          <w:noProof/>
        </w:rPr>
        <w:t>1</w:t>
      </w:r>
      <w:r w:rsidR="00230AA8">
        <w:rPr>
          <w:noProof/>
        </w:rPr>
        <w:fldChar w:fldCharType="end"/>
      </w:r>
      <w:r>
        <w:t xml:space="preserve"> The </w:t>
      </w:r>
      <w:proofErr w:type="spellStart"/>
      <w:r>
        <w:t>Blentity</w:t>
      </w:r>
      <w:proofErr w:type="spellEnd"/>
      <w:r>
        <w:t xml:space="preserve"> Applications</w:t>
      </w:r>
    </w:p>
    <w:p w14:paraId="5678E728" w14:textId="77777777" w:rsidR="00AE4A22" w:rsidRDefault="00AE4A22">
      <w:pPr>
        <w:widowControl/>
      </w:pPr>
      <w:r>
        <w:br w:type="page"/>
      </w:r>
    </w:p>
    <w:p w14:paraId="4745D72F" w14:textId="77777777" w:rsidR="00AE4A22" w:rsidRPr="000F48D6" w:rsidRDefault="00AE4A22" w:rsidP="00AE4A22"/>
    <w:p w14:paraId="785BE92B" w14:textId="6E6D23AE" w:rsidR="000F48D6" w:rsidRPr="000F48D6" w:rsidRDefault="005D7B28" w:rsidP="00F004E8">
      <w:pPr>
        <w:pStyle w:val="Heading2"/>
      </w:pPr>
      <w:bookmarkStart w:id="1" w:name="_Toc192093138"/>
      <w:r>
        <w:t>The</w:t>
      </w:r>
      <w:r w:rsidR="000F48D6" w:rsidRPr="000F48D6">
        <w:t xml:space="preserve"> </w:t>
      </w:r>
      <w:proofErr w:type="spellStart"/>
      <w:r w:rsidR="00AE4A22" w:rsidRPr="00AE4A22">
        <w:t>Blentity</w:t>
      </w:r>
      <w:proofErr w:type="spellEnd"/>
      <w:r w:rsidR="00AE4A22" w:rsidRPr="00AE4A22">
        <w:t xml:space="preserve"> SDK Security Features</w:t>
      </w:r>
      <w:bookmarkEnd w:id="1"/>
    </w:p>
    <w:p w14:paraId="0671A7FB" w14:textId="77777777" w:rsidR="00AC5C04" w:rsidRDefault="00AC5C04" w:rsidP="00AC5C04">
      <w:r>
        <w:t xml:space="preserve">The security features provided by </w:t>
      </w:r>
      <w:proofErr w:type="spellStart"/>
      <w:r>
        <w:t>Blentity</w:t>
      </w:r>
      <w:proofErr w:type="spellEnd"/>
      <w:r>
        <w:t>:</w:t>
      </w:r>
    </w:p>
    <w:p w14:paraId="4EE7C20A" w14:textId="77777777" w:rsidR="00AC5C04" w:rsidRDefault="00AC5C04" w:rsidP="00AC5C04">
      <w:pPr>
        <w:numPr>
          <w:ilvl w:val="0"/>
          <w:numId w:val="1"/>
        </w:numPr>
      </w:pPr>
      <w:r>
        <w:t>Read-only volume, protected (available after user secret verification or</w:t>
      </w:r>
    </w:p>
    <w:p w14:paraId="25EED0ED" w14:textId="77777777" w:rsidR="00AC5C04" w:rsidRDefault="00AC5C04" w:rsidP="00AC5C04">
      <w:pPr>
        <w:numPr>
          <w:ilvl w:val="0"/>
          <w:numId w:val="1"/>
        </w:numPr>
      </w:pPr>
      <w:r>
        <w:t>authentication) volume, and hidden-and-encrypted flash storage</w:t>
      </w:r>
    </w:p>
    <w:p w14:paraId="387F753F" w14:textId="77777777" w:rsidR="00AC5C04" w:rsidRDefault="00AC5C04" w:rsidP="00AC5C04">
      <w:pPr>
        <w:numPr>
          <w:ilvl w:val="0"/>
          <w:numId w:val="1"/>
        </w:numPr>
      </w:pPr>
      <w:r>
        <w:t>Standard FIDO authenticator functionality</w:t>
      </w:r>
    </w:p>
    <w:p w14:paraId="5D5818AE" w14:textId="77777777" w:rsidR="00AC5C04" w:rsidRDefault="00AC5C04" w:rsidP="00AC5C04">
      <w:pPr>
        <w:numPr>
          <w:ilvl w:val="0"/>
          <w:numId w:val="1"/>
        </w:numPr>
      </w:pPr>
      <w:r>
        <w:t xml:space="preserve">Key generation and maintained inside its secure </w:t>
      </w:r>
      <w:proofErr w:type="spellStart"/>
      <w:r>
        <w:t>chipDigital</w:t>
      </w:r>
      <w:proofErr w:type="spellEnd"/>
      <w:r>
        <w:t xml:space="preserve"> signature generation and verification (by public and private key)</w:t>
      </w:r>
    </w:p>
    <w:p w14:paraId="7C2F6AC9" w14:textId="77777777" w:rsidR="00AC5C04" w:rsidRDefault="00AC5C04" w:rsidP="00AC5C04">
      <w:pPr>
        <w:rPr>
          <w:rFonts w:ascii="Aptos" w:hAnsi="Aptos" w:cs="Aptos"/>
        </w:rPr>
      </w:pPr>
    </w:p>
    <w:p w14:paraId="17E8C439" w14:textId="17B7AB32" w:rsidR="00AC5C04" w:rsidRPr="00AC5C04" w:rsidRDefault="00AC5C04" w:rsidP="00AC5C04">
      <w:r w:rsidRPr="00AC5C04">
        <w:rPr>
          <w:rFonts w:ascii="Aptos" w:hAnsi="Aptos" w:cs="Aptos"/>
        </w:rPr>
        <w:t xml:space="preserve">The advanced security features can be accessible through </w:t>
      </w:r>
      <w:proofErr w:type="spellStart"/>
      <w:r w:rsidRPr="00AC5C04">
        <w:rPr>
          <w:rFonts w:ascii="Aptos" w:hAnsi="Aptos" w:cs="Aptos"/>
        </w:rPr>
        <w:t>Blentity</w:t>
      </w:r>
      <w:proofErr w:type="spellEnd"/>
      <w:r w:rsidRPr="00AC5C04">
        <w:rPr>
          <w:rFonts w:ascii="Aptos" w:hAnsi="Aptos" w:cs="Aptos"/>
        </w:rPr>
        <w:t xml:space="preserve"> SDK:</w:t>
      </w:r>
    </w:p>
    <w:p w14:paraId="57BC79E6" w14:textId="77777777" w:rsidR="00AC5C04" w:rsidRPr="00341609" w:rsidRDefault="00AC5C04" w:rsidP="00AC5C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Aptos" w:hAnsi="Aptos" w:cs="Aptos"/>
        </w:rPr>
      </w:pPr>
      <w:r w:rsidRPr="00341609">
        <w:rPr>
          <w:rFonts w:ascii="Aptos" w:hAnsi="Aptos" w:cs="Aptos"/>
        </w:rPr>
        <w:t>hidden-and-encrypted storage read and write,</w:t>
      </w:r>
    </w:p>
    <w:p w14:paraId="749D596C" w14:textId="77777777" w:rsidR="00AC5C04" w:rsidRPr="00341609" w:rsidRDefault="00AC5C04" w:rsidP="00AC5C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Aptos" w:hAnsi="Aptos" w:cs="Aptos"/>
        </w:rPr>
      </w:pPr>
      <w:r w:rsidRPr="00341609">
        <w:rPr>
          <w:rFonts w:ascii="Aptos" w:hAnsi="Aptos" w:cs="Aptos"/>
        </w:rPr>
        <w:t xml:space="preserve">cryptographic operations (including AES encryption and decryption), configuration of </w:t>
      </w:r>
      <w:proofErr w:type="spellStart"/>
      <w:r w:rsidRPr="00341609">
        <w:rPr>
          <w:rFonts w:ascii="Aptos" w:hAnsi="Aptos" w:cs="Aptos"/>
        </w:rPr>
        <w:t>Blentity</w:t>
      </w:r>
      <w:proofErr w:type="spellEnd"/>
    </w:p>
    <w:p w14:paraId="6A817367" w14:textId="5D30B05B" w:rsidR="00AC5C04" w:rsidRDefault="00AC5C04" w:rsidP="00AC5C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</w:pPr>
      <w:r w:rsidRPr="00341609">
        <w:rPr>
          <w:rFonts w:ascii="Aptos" w:hAnsi="Aptos" w:cs="Aptos"/>
        </w:rPr>
        <w:t>creation of the image of the read-only volume</w:t>
      </w:r>
    </w:p>
    <w:p w14:paraId="79DE4D8D" w14:textId="77777777" w:rsidR="00AC5C04" w:rsidRDefault="00AC5C04" w:rsidP="00AC5C04">
      <w:pPr>
        <w:rPr>
          <w:rFonts w:ascii="Aptos" w:hAnsi="Aptos" w:cs="Aptos"/>
        </w:rPr>
      </w:pPr>
    </w:p>
    <w:p w14:paraId="68C991BC" w14:textId="4220A81E" w:rsidR="00AC5C04" w:rsidRDefault="00AC5C04" w:rsidP="00AC5C04">
      <w:r>
        <w:rPr>
          <w:rFonts w:ascii="Aptos" w:hAnsi="Aptos" w:cs="Aptos"/>
        </w:rPr>
        <w:t>The security features are depicted in the following diagram:</w:t>
      </w:r>
    </w:p>
    <w:p w14:paraId="2F4802B7" w14:textId="77777777" w:rsidR="00AC5C04" w:rsidRDefault="00AC5C04" w:rsidP="00AC5C04">
      <w:pPr>
        <w:keepNext/>
      </w:pPr>
      <w:r w:rsidRPr="00B26830">
        <w:rPr>
          <w:noProof/>
        </w:rPr>
        <w:drawing>
          <wp:inline distT="0" distB="0" distL="0" distR="0" wp14:anchorId="0B00E314" wp14:editId="5BA67B1F">
            <wp:extent cx="5274310" cy="2434860"/>
            <wp:effectExtent l="0" t="0" r="2540" b="3810"/>
            <wp:docPr id="1656192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87EB" w14:textId="78D2F12D" w:rsidR="000F48D6" w:rsidRDefault="00AC5C04" w:rsidP="00AC5C04">
      <w:pPr>
        <w:pStyle w:val="Caption"/>
        <w:jc w:val="center"/>
      </w:pPr>
      <w:r>
        <w:t xml:space="preserve">Figure </w:t>
      </w:r>
      <w:r w:rsidR="00230AA8">
        <w:fldChar w:fldCharType="begin"/>
      </w:r>
      <w:r w:rsidR="00230AA8">
        <w:instrText xml:space="preserve"> STYLEREF 1 \s </w:instrText>
      </w:r>
      <w:r w:rsidR="00230AA8">
        <w:fldChar w:fldCharType="separate"/>
      </w:r>
      <w:r w:rsidR="00230AA8">
        <w:rPr>
          <w:noProof/>
        </w:rPr>
        <w:t>1</w:t>
      </w:r>
      <w:r w:rsidR="00230AA8">
        <w:rPr>
          <w:noProof/>
        </w:rPr>
        <w:fldChar w:fldCharType="end"/>
      </w:r>
      <w:r w:rsidR="00230AA8">
        <w:noBreakHyphen/>
      </w:r>
      <w:r w:rsidR="00230AA8">
        <w:fldChar w:fldCharType="begin"/>
      </w:r>
      <w:r w:rsidR="00230AA8">
        <w:instrText xml:space="preserve"> SEQ Figure \* ARABIC \s 1 </w:instrText>
      </w:r>
      <w:r w:rsidR="00230AA8">
        <w:fldChar w:fldCharType="separate"/>
      </w:r>
      <w:r w:rsidR="00230AA8">
        <w:rPr>
          <w:noProof/>
        </w:rPr>
        <w:t>2</w:t>
      </w:r>
      <w:r w:rsidR="00230AA8">
        <w:rPr>
          <w:noProof/>
        </w:rPr>
        <w:fldChar w:fldCharType="end"/>
      </w:r>
      <w:r>
        <w:t xml:space="preserve"> The </w:t>
      </w:r>
      <w:proofErr w:type="spellStart"/>
      <w:r>
        <w:t>Blentuty</w:t>
      </w:r>
      <w:proofErr w:type="spellEnd"/>
      <w:r>
        <w:t xml:space="preserve"> SDK Features</w:t>
      </w:r>
    </w:p>
    <w:p w14:paraId="3209A2A7" w14:textId="77777777" w:rsidR="00AC5C04" w:rsidRDefault="00AC5C04" w:rsidP="00AC5C04">
      <w:pPr>
        <w:pStyle w:val="NoSpacing"/>
        <w:rPr>
          <w:rFonts w:ascii="Aptos" w:hAnsi="Aptos" w:cs="Aptos"/>
          <w:sz w:val="24"/>
          <w:szCs w:val="24"/>
        </w:rPr>
      </w:pPr>
      <w:r>
        <w:br w:type="page"/>
      </w:r>
      <w:r w:rsidRPr="00341609">
        <w:rPr>
          <w:rFonts w:ascii="Aptos" w:hAnsi="Aptos" w:cs="Aptos"/>
          <w:sz w:val="24"/>
          <w:szCs w:val="24"/>
        </w:rPr>
        <w:lastRenderedPageBreak/>
        <w:t>The read-only volume can carry the read-only software binary without the risk of binary content modification by a malicious third party. Only the authorized party has the right to create the new contents of the read-only volume.</w:t>
      </w:r>
    </w:p>
    <w:p w14:paraId="5B66BDBC" w14:textId="77777777" w:rsidR="00AC5C04" w:rsidRDefault="00AC5C04" w:rsidP="00AC5C04">
      <w:pPr>
        <w:pStyle w:val="NoSpacing"/>
        <w:rPr>
          <w:rFonts w:ascii="Aptos" w:hAnsi="Aptos" w:cs="Aptos"/>
          <w:sz w:val="24"/>
          <w:szCs w:val="24"/>
        </w:rPr>
      </w:pPr>
    </w:p>
    <w:p w14:paraId="659FAC60" w14:textId="77777777" w:rsidR="00AC5C04" w:rsidRDefault="00AC5C04" w:rsidP="00AC5C04">
      <w:pPr>
        <w:pStyle w:val="NoSpacing"/>
        <w:rPr>
          <w:rFonts w:ascii="Aptos" w:hAnsi="Aptos" w:cs="Aptos"/>
          <w:sz w:val="24"/>
          <w:szCs w:val="24"/>
        </w:rPr>
      </w:pPr>
      <w:r w:rsidRPr="00341609">
        <w:rPr>
          <w:rFonts w:ascii="Aptos" w:hAnsi="Aptos" w:cs="Aptos"/>
          <w:sz w:val="24"/>
          <w:szCs w:val="24"/>
        </w:rPr>
        <w:t xml:space="preserve">The protected volume within </w:t>
      </w:r>
      <w:proofErr w:type="spellStart"/>
      <w:r w:rsidRPr="00341609">
        <w:rPr>
          <w:rFonts w:ascii="Aptos" w:hAnsi="Aptos" w:cs="Aptos"/>
          <w:sz w:val="24"/>
          <w:szCs w:val="24"/>
        </w:rPr>
        <w:t>Blentity</w:t>
      </w:r>
      <w:proofErr w:type="spellEnd"/>
      <w:r w:rsidRPr="00341609">
        <w:rPr>
          <w:rFonts w:ascii="Aptos" w:hAnsi="Aptos" w:cs="Aptos"/>
          <w:sz w:val="24"/>
          <w:szCs w:val="24"/>
        </w:rPr>
        <w:t xml:space="preserve"> can be available only after the user or applications</w:t>
      </w:r>
      <w:r>
        <w:rPr>
          <w:rFonts w:ascii="Aptos" w:hAnsi="Aptos" w:cs="Aptos"/>
          <w:sz w:val="24"/>
          <w:szCs w:val="24"/>
        </w:rPr>
        <w:t xml:space="preserve"> </w:t>
      </w:r>
      <w:r w:rsidRPr="00341609">
        <w:rPr>
          <w:rFonts w:ascii="Aptos" w:hAnsi="Aptos" w:cs="Aptos"/>
          <w:sz w:val="24"/>
          <w:szCs w:val="24"/>
        </w:rPr>
        <w:t>pass the PIN (Personal Identification Number) verification or public key cryptography-based challenge/response verification.</w:t>
      </w:r>
    </w:p>
    <w:p w14:paraId="0373C66F" w14:textId="77777777" w:rsidR="00AC5C04" w:rsidRDefault="00AC5C04" w:rsidP="00AC5C04">
      <w:pPr>
        <w:pStyle w:val="NoSpacing"/>
        <w:rPr>
          <w:rFonts w:ascii="Aptos" w:hAnsi="Aptos" w:cs="Aptos"/>
          <w:sz w:val="24"/>
          <w:szCs w:val="24"/>
        </w:rPr>
      </w:pPr>
    </w:p>
    <w:p w14:paraId="2DD16FA2" w14:textId="3A8869FF" w:rsidR="00AC5C04" w:rsidRDefault="00AC5C04" w:rsidP="00AC5C04">
      <w:pPr>
        <w:pStyle w:val="NoSpacing"/>
      </w:pPr>
      <w:r w:rsidRPr="00341609">
        <w:rPr>
          <w:rFonts w:ascii="Aptos" w:hAnsi="Aptos" w:cs="Aptos"/>
          <w:sz w:val="24"/>
          <w:szCs w:val="24"/>
        </w:rPr>
        <w:t>The verification mechanism of the protected volume can support the volume opened for</w:t>
      </w:r>
      <w:r>
        <w:rPr>
          <w:rFonts w:ascii="Aptos" w:hAnsi="Aptos" w:cs="Aptos"/>
          <w:sz w:val="24"/>
          <w:szCs w:val="24"/>
        </w:rPr>
        <w:t xml:space="preserve"> </w:t>
      </w:r>
      <w:r w:rsidRPr="00341609">
        <w:rPr>
          <w:rFonts w:ascii="Aptos" w:hAnsi="Aptos" w:cs="Aptos"/>
          <w:sz w:val="24"/>
          <w:szCs w:val="24"/>
        </w:rPr>
        <w:t>the authorized local software entity or even if it is a remote web service.</w:t>
      </w:r>
    </w:p>
    <w:p w14:paraId="5EA6C401" w14:textId="484987CA" w:rsidR="00F43165" w:rsidRDefault="00F43165">
      <w:pPr>
        <w:widowControl/>
      </w:pPr>
      <w:r>
        <w:br w:type="page"/>
      </w:r>
    </w:p>
    <w:p w14:paraId="6DBB1B62" w14:textId="44943131" w:rsidR="000F48D6" w:rsidRPr="000F48D6" w:rsidRDefault="00F43165" w:rsidP="00F004E8">
      <w:pPr>
        <w:pStyle w:val="Heading2"/>
      </w:pPr>
      <w:bookmarkStart w:id="2" w:name="_Toc192093139"/>
      <w:proofErr w:type="spellStart"/>
      <w:r w:rsidRPr="00F43165">
        <w:lastRenderedPageBreak/>
        <w:t>Blentity</w:t>
      </w:r>
      <w:proofErr w:type="spellEnd"/>
      <w:r w:rsidRPr="00F43165">
        <w:t xml:space="preserve"> SDK Architecture</w:t>
      </w:r>
      <w:bookmarkEnd w:id="2"/>
    </w:p>
    <w:p w14:paraId="209EE166" w14:textId="14D4B95B" w:rsidR="00F43165" w:rsidRPr="00F43165" w:rsidRDefault="00F43165" w:rsidP="000F48D6">
      <w:pPr>
        <w:rPr>
          <w:rFonts w:cs="Aptos"/>
        </w:rPr>
      </w:pPr>
      <w:r w:rsidRPr="00F43165">
        <w:rPr>
          <w:rFonts w:cs="Aptos"/>
        </w:rPr>
        <w:t xml:space="preserve">The </w:t>
      </w:r>
      <w:proofErr w:type="spellStart"/>
      <w:r w:rsidRPr="00F43165">
        <w:rPr>
          <w:rFonts w:cs="Aptos"/>
        </w:rPr>
        <w:t>Blentity</w:t>
      </w:r>
      <w:proofErr w:type="spellEnd"/>
      <w:r w:rsidRPr="00F43165">
        <w:rPr>
          <w:rFonts w:cs="Aptos"/>
        </w:rPr>
        <w:t xml:space="preserve"> SDK can be classified into the below classes and the architecture is shown in the Figure 1-3</w:t>
      </w:r>
      <w:r>
        <w:rPr>
          <w:rFonts w:cs="Aptos"/>
        </w:rPr>
        <w:t>.</w:t>
      </w:r>
    </w:p>
    <w:p w14:paraId="3121FA92" w14:textId="77777777" w:rsidR="00F43165" w:rsidRDefault="00F43165" w:rsidP="00F43165">
      <w:pPr>
        <w:keepNext/>
      </w:pPr>
      <w:r>
        <w:rPr>
          <w:noProof/>
        </w:rPr>
        <w:drawing>
          <wp:inline distT="0" distB="0" distL="0" distR="0" wp14:anchorId="1230F46E" wp14:editId="74149AFB">
            <wp:extent cx="5274310" cy="3145427"/>
            <wp:effectExtent l="0" t="0" r="0" b="0"/>
            <wp:docPr id="305390139" name="Picture 2" descr="A diagram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90139" name="Picture 2" descr="A diagram of a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AE99" w14:textId="2E0438DA" w:rsidR="00F43165" w:rsidRDefault="00F43165" w:rsidP="00F43165">
      <w:pPr>
        <w:pStyle w:val="Caption"/>
        <w:jc w:val="center"/>
        <w:rPr>
          <w:rFonts w:ascii="Aptos" w:hAnsi="Aptos" w:cs="Aptos"/>
        </w:rPr>
      </w:pPr>
      <w:r>
        <w:t xml:space="preserve">Figure </w:t>
      </w:r>
      <w:r w:rsidR="00230AA8">
        <w:fldChar w:fldCharType="begin"/>
      </w:r>
      <w:r w:rsidR="00230AA8">
        <w:instrText xml:space="preserve"> STYLEREF 1 \s </w:instrText>
      </w:r>
      <w:r w:rsidR="00230AA8">
        <w:fldChar w:fldCharType="separate"/>
      </w:r>
      <w:r w:rsidR="00230AA8">
        <w:rPr>
          <w:noProof/>
        </w:rPr>
        <w:t>1</w:t>
      </w:r>
      <w:r w:rsidR="00230AA8">
        <w:rPr>
          <w:noProof/>
        </w:rPr>
        <w:fldChar w:fldCharType="end"/>
      </w:r>
      <w:r w:rsidR="00230AA8">
        <w:noBreakHyphen/>
      </w:r>
      <w:r w:rsidR="00230AA8">
        <w:fldChar w:fldCharType="begin"/>
      </w:r>
      <w:r w:rsidR="00230AA8">
        <w:instrText xml:space="preserve"> SEQ Figure \* ARABIC \s 1 </w:instrText>
      </w:r>
      <w:r w:rsidR="00230AA8">
        <w:fldChar w:fldCharType="separate"/>
      </w:r>
      <w:r w:rsidR="00230AA8">
        <w:rPr>
          <w:noProof/>
        </w:rPr>
        <w:t>3</w:t>
      </w:r>
      <w:r w:rsidR="00230AA8">
        <w:rPr>
          <w:noProof/>
        </w:rPr>
        <w:fldChar w:fldCharType="end"/>
      </w:r>
      <w:r>
        <w:t xml:space="preserve"> </w:t>
      </w:r>
      <w:proofErr w:type="spellStart"/>
      <w:r>
        <w:t>Blentity</w:t>
      </w:r>
      <w:proofErr w:type="spellEnd"/>
      <w:r>
        <w:t xml:space="preserve"> SDK Architecture</w:t>
      </w:r>
    </w:p>
    <w:p w14:paraId="5453B7A0" w14:textId="77777777" w:rsidR="00F43165" w:rsidRPr="004A6CAF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Common API</w:t>
      </w:r>
      <w:r w:rsidRPr="004A6CAF">
        <w:rPr>
          <w:rFonts w:ascii="Aptos" w:hAnsi="Aptos" w:cs="Aptos"/>
          <w:sz w:val="24"/>
          <w:szCs w:val="24"/>
        </w:rPr>
        <w:t>: APIs related to device communication and basic device information.</w:t>
      </w:r>
    </w:p>
    <w:p w14:paraId="2AB857F5" w14:textId="77777777" w:rsidR="00F43165" w:rsidRPr="004A6CAF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Device management APIs</w:t>
      </w:r>
      <w:r w:rsidRPr="004A6CAF">
        <w:rPr>
          <w:rFonts w:ascii="Aptos" w:hAnsi="Aptos" w:cs="Aptos"/>
          <w:sz w:val="24"/>
          <w:szCs w:val="24"/>
        </w:rPr>
        <w:t>: APIs related to device management, status, and behavior control.</w:t>
      </w:r>
    </w:p>
    <w:p w14:paraId="7D131BE1" w14:textId="77777777" w:rsidR="00F43165" w:rsidRPr="004A6CAF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User management APIs</w:t>
      </w:r>
      <w:r w:rsidRPr="004A6CAF">
        <w:rPr>
          <w:rFonts w:ascii="Aptos" w:hAnsi="Aptos" w:cs="Aptos"/>
          <w:sz w:val="24"/>
          <w:szCs w:val="24"/>
        </w:rPr>
        <w:t>: APIs related to user authentication, including PUK and PIN verification.</w:t>
      </w:r>
    </w:p>
    <w:p w14:paraId="61218AAF" w14:textId="77777777" w:rsidR="00F43165" w:rsidRPr="004A6CAF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FW management APIs</w:t>
      </w:r>
      <w:r w:rsidRPr="004A6CAF">
        <w:rPr>
          <w:rFonts w:ascii="Aptos" w:hAnsi="Aptos" w:cs="Aptos"/>
          <w:sz w:val="24"/>
          <w:szCs w:val="24"/>
        </w:rPr>
        <w:t>: APIs related to device firmware, including updates and manufacturing tools.</w:t>
      </w:r>
    </w:p>
    <w:p w14:paraId="5ED256D4" w14:textId="77777777" w:rsidR="00F43165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b/>
          <w:bCs/>
          <w:sz w:val="24"/>
          <w:szCs w:val="24"/>
          <w:lang w:eastAsia="zh-TW"/>
        </w:rPr>
      </w:pPr>
      <w:r w:rsidRPr="00F803AC">
        <w:rPr>
          <w:rFonts w:ascii="Aptos" w:hAnsi="Aptos" w:cs="Aptos" w:hint="eastAsia"/>
          <w:b/>
          <w:bCs/>
          <w:sz w:val="24"/>
          <w:szCs w:val="24"/>
          <w:lang w:eastAsia="zh-TW"/>
        </w:rPr>
        <w:t xml:space="preserve">HSM APIs : </w:t>
      </w:r>
    </w:p>
    <w:p w14:paraId="4659FB80" w14:textId="77777777" w:rsidR="00F43165" w:rsidRPr="00F803AC" w:rsidRDefault="00F43165" w:rsidP="00F43165">
      <w:pPr>
        <w:pStyle w:val="NoSpacing"/>
        <w:numPr>
          <w:ilvl w:val="1"/>
          <w:numId w:val="11"/>
        </w:numPr>
        <w:rPr>
          <w:rFonts w:ascii="Aptos" w:hAnsi="Aptos" w:cs="Aptos"/>
          <w:b/>
          <w:bCs/>
          <w:sz w:val="24"/>
          <w:szCs w:val="24"/>
          <w:lang w:eastAsia="zh-TW"/>
        </w:rPr>
      </w:pPr>
      <w:r w:rsidRPr="00F803AC">
        <w:rPr>
          <w:rFonts w:ascii="Aptos" w:hAnsi="Aptos" w:cs="Aptos"/>
          <w:b/>
          <w:bCs/>
          <w:sz w:val="24"/>
          <w:szCs w:val="24"/>
          <w:lang w:eastAsia="zh-TW"/>
        </w:rPr>
        <w:t xml:space="preserve">Common Crypto Service(CCS) </w:t>
      </w:r>
      <w:r w:rsidRPr="00F803AC">
        <w:rPr>
          <w:rFonts w:ascii="Aptos" w:hAnsi="Aptos" w:cs="Aptos" w:hint="eastAsia"/>
          <w:b/>
          <w:bCs/>
          <w:sz w:val="24"/>
          <w:szCs w:val="24"/>
          <w:lang w:eastAsia="zh-TW"/>
        </w:rPr>
        <w:t xml:space="preserve">: </w:t>
      </w:r>
      <w:r w:rsidRPr="00F803AC">
        <w:rPr>
          <w:rFonts w:ascii="Aptos" w:hAnsi="Aptos" w:cs="Aptos"/>
          <w:sz w:val="24"/>
          <w:szCs w:val="24"/>
          <w:lang w:eastAsia="zh-TW"/>
        </w:rPr>
        <w:t xml:space="preserve">provides standard interface for </w:t>
      </w:r>
      <w:r w:rsidRPr="00F803AC">
        <w:rPr>
          <w:rFonts w:ascii="Aptos" w:hAnsi="Aptos" w:cs="Aptos" w:hint="eastAsia"/>
          <w:sz w:val="24"/>
          <w:szCs w:val="24"/>
          <w:lang w:eastAsia="zh-TW"/>
        </w:rPr>
        <w:t>the Samurai Key</w:t>
      </w:r>
      <w:r w:rsidRPr="00F803AC">
        <w:rPr>
          <w:rFonts w:ascii="Aptos" w:hAnsi="Aptos" w:cs="Aptos"/>
          <w:sz w:val="24"/>
          <w:szCs w:val="24"/>
          <w:lang w:eastAsia="zh-TW"/>
        </w:rPr>
        <w:t xml:space="preserve"> HSM, including crypto service(encrypt, sign, digest, …), persistency service (object store), object management (import / export key ) and access control (create session, login, …).</w:t>
      </w:r>
    </w:p>
    <w:p w14:paraId="05123A57" w14:textId="77777777" w:rsidR="00F43165" w:rsidRPr="00F803AC" w:rsidRDefault="00F43165" w:rsidP="00F43165">
      <w:pPr>
        <w:pStyle w:val="NoSpacing"/>
        <w:numPr>
          <w:ilvl w:val="1"/>
          <w:numId w:val="11"/>
        </w:numPr>
        <w:rPr>
          <w:rFonts w:ascii="Aptos" w:hAnsi="Aptos" w:cs="Aptos"/>
          <w:b/>
          <w:bCs/>
          <w:sz w:val="24"/>
          <w:szCs w:val="24"/>
          <w:lang w:eastAsia="zh-TW"/>
        </w:rPr>
      </w:pPr>
      <w:r w:rsidRPr="0099306C">
        <w:rPr>
          <w:rFonts w:ascii="Aptos" w:hAnsi="Aptos" w:cs="Aptos" w:hint="eastAsia"/>
          <w:b/>
          <w:bCs/>
          <w:sz w:val="24"/>
          <w:szCs w:val="24"/>
          <w:lang w:eastAsia="zh-TW"/>
        </w:rPr>
        <w:t>PKCS #11(P11) :</w:t>
      </w:r>
      <w:r>
        <w:rPr>
          <w:rFonts w:ascii="Aptos" w:hAnsi="Aptos" w:cs="Aptos" w:hint="eastAsia"/>
          <w:sz w:val="24"/>
          <w:szCs w:val="24"/>
          <w:lang w:eastAsia="zh-TW"/>
        </w:rPr>
        <w:t xml:space="preserve"> Provide the P11 standard interface to access security objects.</w:t>
      </w:r>
    </w:p>
    <w:p w14:paraId="7BE6C6CE" w14:textId="0FFCA490" w:rsidR="00F43165" w:rsidRDefault="00F43165" w:rsidP="00156C51">
      <w:pPr>
        <w:pStyle w:val="NoSpacing"/>
        <w:numPr>
          <w:ilvl w:val="0"/>
          <w:numId w:val="11"/>
        </w:numPr>
      </w:pPr>
      <w:r w:rsidRPr="00F43165">
        <w:rPr>
          <w:rFonts w:ascii="Aptos" w:hAnsi="Aptos" w:cs="Aptos"/>
          <w:b/>
          <w:bCs/>
          <w:sz w:val="24"/>
          <w:szCs w:val="24"/>
        </w:rPr>
        <w:t>Storage</w:t>
      </w:r>
      <w:r w:rsidRPr="00F43165">
        <w:rPr>
          <w:rFonts w:ascii="Aptos" w:hAnsi="Aptos" w:cs="Aptos"/>
          <w:sz w:val="24"/>
          <w:szCs w:val="24"/>
        </w:rPr>
        <w:t>: APIs related to the LUN operations, including format, reading, writing, settings, and information.</w:t>
      </w:r>
    </w:p>
    <w:p w14:paraId="5F65D069" w14:textId="77777777" w:rsidR="00F43165" w:rsidRPr="00F803AC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b/>
          <w:bCs/>
          <w:sz w:val="24"/>
          <w:szCs w:val="24"/>
        </w:rPr>
      </w:pPr>
      <w:r w:rsidRPr="00F803AC">
        <w:rPr>
          <w:rFonts w:ascii="Aptos" w:hAnsi="Aptos" w:cs="Aptos" w:hint="eastAsia"/>
          <w:b/>
          <w:bCs/>
          <w:sz w:val="24"/>
          <w:szCs w:val="24"/>
          <w:lang w:eastAsia="zh-TW"/>
        </w:rPr>
        <w:lastRenderedPageBreak/>
        <w:t>HSM Application APIs</w:t>
      </w:r>
      <w:r>
        <w:rPr>
          <w:rFonts w:ascii="Aptos" w:hAnsi="Aptos" w:cs="Aptos" w:hint="eastAsia"/>
          <w:b/>
          <w:bCs/>
          <w:sz w:val="24"/>
          <w:szCs w:val="24"/>
          <w:lang w:eastAsia="zh-TW"/>
        </w:rPr>
        <w:t xml:space="preserve"> :</w:t>
      </w:r>
    </w:p>
    <w:p w14:paraId="5FF9247C" w14:textId="77777777" w:rsidR="00F43165" w:rsidRPr="004A6CAF" w:rsidRDefault="00F43165" w:rsidP="00F43165">
      <w:pPr>
        <w:pStyle w:val="NoSpacing"/>
        <w:numPr>
          <w:ilvl w:val="1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PGP</w:t>
      </w:r>
      <w:r w:rsidRPr="004A6CAF">
        <w:rPr>
          <w:rFonts w:ascii="Aptos" w:hAnsi="Aptos" w:cs="Aptos"/>
          <w:sz w:val="24"/>
          <w:szCs w:val="24"/>
        </w:rPr>
        <w:t>: APIs related to PGP, including file encryption/decryption and public/private key management.</w:t>
      </w:r>
    </w:p>
    <w:p w14:paraId="73F988CD" w14:textId="77777777" w:rsidR="00F43165" w:rsidRDefault="00F43165" w:rsidP="00F43165">
      <w:pPr>
        <w:pStyle w:val="NoSpacing"/>
        <w:numPr>
          <w:ilvl w:val="1"/>
          <w:numId w:val="11"/>
        </w:numPr>
        <w:rPr>
          <w:rFonts w:ascii="Aptos" w:hAnsi="Aptos" w:cs="Aptos"/>
          <w:sz w:val="24"/>
          <w:szCs w:val="24"/>
        </w:rPr>
      </w:pPr>
      <w:proofErr w:type="spellStart"/>
      <w:r w:rsidRPr="004A6CAF">
        <w:rPr>
          <w:rFonts w:ascii="Aptos" w:hAnsi="Aptos" w:cs="Aptos"/>
          <w:b/>
          <w:bCs/>
          <w:sz w:val="24"/>
          <w:szCs w:val="24"/>
        </w:rPr>
        <w:t>FileAegis</w:t>
      </w:r>
      <w:proofErr w:type="spellEnd"/>
      <w:r w:rsidRPr="004A6CAF">
        <w:rPr>
          <w:rFonts w:ascii="Aptos" w:hAnsi="Aptos" w:cs="Aptos"/>
          <w:sz w:val="24"/>
          <w:szCs w:val="24"/>
        </w:rPr>
        <w:t xml:space="preserve">: the APIs related to </w:t>
      </w:r>
      <w:proofErr w:type="spellStart"/>
      <w:r w:rsidRPr="004A6CAF">
        <w:rPr>
          <w:rFonts w:ascii="Aptos" w:hAnsi="Aptos" w:cs="Aptos"/>
          <w:sz w:val="24"/>
          <w:szCs w:val="24"/>
        </w:rPr>
        <w:t>FileAegis</w:t>
      </w:r>
      <w:proofErr w:type="spellEnd"/>
      <w:r w:rsidRPr="004A6CAF">
        <w:rPr>
          <w:rFonts w:ascii="Aptos" w:hAnsi="Aptos" w:cs="Aptos"/>
          <w:sz w:val="24"/>
          <w:szCs w:val="24"/>
        </w:rPr>
        <w:t xml:space="preserve"> applications.</w:t>
      </w:r>
    </w:p>
    <w:p w14:paraId="470225EB" w14:textId="77777777" w:rsidR="00F43165" w:rsidRDefault="00F43165" w:rsidP="00F43165">
      <w:pPr>
        <w:pStyle w:val="NoSpacing"/>
        <w:numPr>
          <w:ilvl w:val="1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KACLS</w:t>
      </w:r>
      <w:r w:rsidRPr="004A6CAF">
        <w:rPr>
          <w:rFonts w:ascii="Aptos" w:hAnsi="Aptos" w:cs="Aptos"/>
          <w:sz w:val="24"/>
          <w:szCs w:val="24"/>
        </w:rPr>
        <w:t xml:space="preserve">: Provides </w:t>
      </w:r>
      <w:proofErr w:type="spellStart"/>
      <w:r w:rsidRPr="004A6CAF">
        <w:rPr>
          <w:rFonts w:ascii="Aptos" w:hAnsi="Aptos" w:cs="Aptos"/>
          <w:sz w:val="24"/>
          <w:szCs w:val="24"/>
        </w:rPr>
        <w:t>libkacls</w:t>
      </w:r>
      <w:proofErr w:type="spellEnd"/>
      <w:r w:rsidRPr="004A6CAF">
        <w:rPr>
          <w:rFonts w:ascii="Aptos" w:hAnsi="Aptos" w:cs="Aptos"/>
          <w:sz w:val="24"/>
          <w:szCs w:val="24"/>
        </w:rPr>
        <w:t xml:space="preserve"> for users to access Google Workspace KACLS-related APIs, including certificate management and key packaging functions.</w:t>
      </w:r>
    </w:p>
    <w:p w14:paraId="3875958B" w14:textId="77777777" w:rsidR="00F43165" w:rsidRPr="008217A6" w:rsidRDefault="00F43165" w:rsidP="00F43165">
      <w:pPr>
        <w:pStyle w:val="NoSpacing"/>
        <w:numPr>
          <w:ilvl w:val="0"/>
          <w:numId w:val="11"/>
        </w:numPr>
        <w:rPr>
          <w:rFonts w:ascii="Aptos" w:hAnsi="Aptos" w:cs="Aptos"/>
          <w:sz w:val="24"/>
          <w:szCs w:val="24"/>
        </w:rPr>
      </w:pPr>
      <w:r w:rsidRPr="004A6CAF">
        <w:rPr>
          <w:rFonts w:ascii="Aptos" w:hAnsi="Aptos" w:cs="Aptos"/>
          <w:b/>
          <w:bCs/>
          <w:sz w:val="24"/>
          <w:szCs w:val="24"/>
        </w:rPr>
        <w:t>FIDO</w:t>
      </w:r>
      <w:r w:rsidRPr="004A6CAF">
        <w:rPr>
          <w:rFonts w:ascii="Aptos" w:hAnsi="Aptos" w:cs="Aptos"/>
          <w:sz w:val="24"/>
          <w:szCs w:val="24"/>
        </w:rPr>
        <w:t>: APIs that allow API users to send custom-packaged FIDO commands to the device and package list/delete RK operations as APIs.</w:t>
      </w:r>
    </w:p>
    <w:p w14:paraId="30FF5CB8" w14:textId="5A80D18A" w:rsidR="006F7532" w:rsidRPr="000F48D6" w:rsidRDefault="006F7532" w:rsidP="006F7532">
      <w:pPr>
        <w:pStyle w:val="Heading2"/>
      </w:pPr>
      <w:bookmarkStart w:id="3" w:name="_Toc192093140"/>
      <w:r>
        <w:t>API Description Document</w:t>
      </w:r>
      <w:bookmarkEnd w:id="3"/>
    </w:p>
    <w:p w14:paraId="4C9C16C2" w14:textId="10D2183D" w:rsidR="00F004E8" w:rsidRPr="006F7532" w:rsidRDefault="006F7532" w:rsidP="00F43165">
      <w:r>
        <w:t xml:space="preserve">Use any web browser to open the </w:t>
      </w:r>
      <w:proofErr w:type="spellStart"/>
      <w:r w:rsidRPr="006F7532">
        <w:rPr>
          <w:i/>
          <w:iCs/>
          <w:color w:val="00B0F0"/>
        </w:rPr>
        <w:t>Blentity_SDK_doc</w:t>
      </w:r>
      <w:proofErr w:type="spellEnd"/>
      <w:r w:rsidRPr="006F7532">
        <w:rPr>
          <w:i/>
          <w:iCs/>
          <w:color w:val="00B0F0"/>
        </w:rPr>
        <w:t>\html\index.html</w:t>
      </w:r>
      <w:r>
        <w:rPr>
          <w:i/>
          <w:iCs/>
          <w:color w:val="00B0F0"/>
        </w:rPr>
        <w:t xml:space="preserve"> </w:t>
      </w:r>
      <w:r>
        <w:t>document for detail</w:t>
      </w:r>
      <w:r w:rsidR="00643EE5">
        <w:t>ed</w:t>
      </w:r>
      <w:r>
        <w:t xml:space="preserve"> </w:t>
      </w:r>
      <w:r w:rsidR="00643EE5">
        <w:t>descriptions of</w:t>
      </w:r>
      <w:r>
        <w:t xml:space="preserve"> each API.</w:t>
      </w:r>
    </w:p>
    <w:p w14:paraId="74846407" w14:textId="4CE5A32D" w:rsidR="006860C7" w:rsidRDefault="006860C7">
      <w:pPr>
        <w:widowControl/>
      </w:pPr>
      <w:r>
        <w:br w:type="page"/>
      </w:r>
    </w:p>
    <w:p w14:paraId="40AE0546" w14:textId="6B9F0F8B" w:rsidR="00A1251A" w:rsidRDefault="006860C7" w:rsidP="00A1251A">
      <w:pPr>
        <w:pStyle w:val="Heading1"/>
      </w:pPr>
      <w:bookmarkStart w:id="4" w:name="_Toc192093141"/>
      <w:r>
        <w:lastRenderedPageBreak/>
        <w:t>Use Case and Example</w:t>
      </w:r>
      <w:bookmarkEnd w:id="4"/>
    </w:p>
    <w:p w14:paraId="402BF16A" w14:textId="6DC320DD" w:rsidR="00A1251A" w:rsidRDefault="006860C7" w:rsidP="005D7B28">
      <w:pPr>
        <w:pStyle w:val="Heading2"/>
        <w:numPr>
          <w:ilvl w:val="1"/>
          <w:numId w:val="7"/>
        </w:numPr>
      </w:pPr>
      <w:bookmarkStart w:id="5" w:name="_Toc192093142"/>
      <w:r>
        <w:t>OpenPGP</w:t>
      </w:r>
      <w:r w:rsidR="00AB62A2">
        <w:t xml:space="preserve"> CLI Tool</w:t>
      </w:r>
      <w:bookmarkEnd w:id="5"/>
    </w:p>
    <w:p w14:paraId="1F477280" w14:textId="4FA4DFA5" w:rsidR="005D7B28" w:rsidRDefault="007E4712" w:rsidP="005D7B28">
      <w:r>
        <w:t xml:space="preserve">The OpenPGP example demonstrates the </w:t>
      </w:r>
      <w:proofErr w:type="spellStart"/>
      <w:r>
        <w:t>WiSECURE</w:t>
      </w:r>
      <w:proofErr w:type="spellEnd"/>
      <w:r>
        <w:t xml:space="preserve"> OpenPGP APIs. In this example, </w:t>
      </w:r>
      <w:r w:rsidR="009916D6">
        <w:t>u</w:t>
      </w:r>
      <w:r>
        <w:t xml:space="preserve">sers can </w:t>
      </w:r>
      <w:r w:rsidR="009916D6">
        <w:t>learn</w:t>
      </w:r>
      <w:r>
        <w:t xml:space="preserve"> how to use the rel</w:t>
      </w:r>
      <w:r w:rsidR="009916D6">
        <w:t>evant</w:t>
      </w:r>
      <w:r>
        <w:t xml:space="preserve"> APIs.</w:t>
      </w:r>
    </w:p>
    <w:p w14:paraId="4DC2D618" w14:textId="21063480" w:rsidR="0083601A" w:rsidRPr="0083601A" w:rsidRDefault="0083601A" w:rsidP="0083601A">
      <w:pPr>
        <w:rPr>
          <w:b/>
          <w:bCs/>
        </w:rPr>
      </w:pPr>
      <w:r w:rsidRPr="0083601A">
        <w:rPr>
          <w:b/>
          <w:bCs/>
        </w:rPr>
        <w:t>Software Platform:</w:t>
      </w:r>
    </w:p>
    <w:p w14:paraId="7FA611CF" w14:textId="77777777" w:rsidR="0083601A" w:rsidRDefault="0083601A" w:rsidP="0083601A">
      <w:pPr>
        <w:pStyle w:val="ListParagraph"/>
        <w:numPr>
          <w:ilvl w:val="1"/>
          <w:numId w:val="12"/>
        </w:numPr>
      </w:pPr>
      <w:r w:rsidRPr="00EE7DC9">
        <w:rPr>
          <w:b/>
          <w:bCs/>
        </w:rPr>
        <w:t>OS :</w:t>
      </w:r>
      <w:r>
        <w:t xml:space="preserve"> </w:t>
      </w:r>
      <w:r w:rsidR="007E4712">
        <w:t>Windows 11/10</w:t>
      </w:r>
    </w:p>
    <w:p w14:paraId="3EE17DE5" w14:textId="77777777" w:rsidR="00EE7DC9" w:rsidRDefault="0083601A" w:rsidP="0083601A">
      <w:pPr>
        <w:pStyle w:val="ListParagraph"/>
        <w:numPr>
          <w:ilvl w:val="1"/>
          <w:numId w:val="12"/>
        </w:numPr>
      </w:pPr>
      <w:r w:rsidRPr="00EE7DC9">
        <w:rPr>
          <w:b/>
          <w:bCs/>
        </w:rPr>
        <w:t>Development tool:</w:t>
      </w:r>
      <w:r>
        <w:t xml:space="preserve"> </w:t>
      </w:r>
    </w:p>
    <w:p w14:paraId="6D328D4C" w14:textId="788EE5DD" w:rsidR="00D017DB" w:rsidRDefault="00D017DB" w:rsidP="00EE7DC9">
      <w:pPr>
        <w:pStyle w:val="ListParagraph"/>
        <w:numPr>
          <w:ilvl w:val="2"/>
          <w:numId w:val="12"/>
        </w:numPr>
        <w:rPr>
          <w:b/>
          <w:bCs/>
        </w:rPr>
      </w:pPr>
      <w:r>
        <w:rPr>
          <w:b/>
          <w:bCs/>
        </w:rPr>
        <w:t>Windows PowerShell</w:t>
      </w:r>
    </w:p>
    <w:p w14:paraId="5B58AF47" w14:textId="299C5340" w:rsidR="00EE7DC9" w:rsidRPr="00EE7DC9" w:rsidRDefault="0083601A" w:rsidP="00EE7DC9">
      <w:pPr>
        <w:pStyle w:val="ListParagraph"/>
        <w:numPr>
          <w:ilvl w:val="2"/>
          <w:numId w:val="12"/>
        </w:numPr>
        <w:rPr>
          <w:b/>
          <w:bCs/>
        </w:rPr>
      </w:pPr>
      <w:r w:rsidRPr="00EE7DC9">
        <w:rPr>
          <w:b/>
          <w:bCs/>
        </w:rPr>
        <w:t>Microsoft Visual Studio Community 2022 (64bits)</w:t>
      </w:r>
    </w:p>
    <w:p w14:paraId="586C1BE2" w14:textId="44941639" w:rsidR="00EE7DC9" w:rsidRDefault="00EE7DC9" w:rsidP="00EE7DC9">
      <w:pPr>
        <w:pStyle w:val="ListParagraph"/>
        <w:numPr>
          <w:ilvl w:val="2"/>
          <w:numId w:val="12"/>
        </w:numPr>
        <w:rPr>
          <w:b/>
          <w:bCs/>
        </w:rPr>
      </w:pPr>
      <w:r w:rsidRPr="00EE7DC9">
        <w:rPr>
          <w:b/>
          <w:bCs/>
        </w:rPr>
        <w:t>Gpg4Win</w:t>
      </w:r>
      <w:r>
        <w:rPr>
          <w:b/>
          <w:bCs/>
        </w:rPr>
        <w:t xml:space="preserve"> :</w:t>
      </w:r>
      <w:r w:rsidRPr="00EE7DC9">
        <w:t xml:space="preserve"> </w:t>
      </w:r>
      <w:hyperlink r:id="rId11" w:history="1">
        <w:r w:rsidRPr="00EE7DC9">
          <w:rPr>
            <w:rStyle w:val="Hyperlink"/>
            <w:b/>
            <w:bCs/>
          </w:rPr>
          <w:t>Gpg4win - Secure email and file encryption with GnuPG for Windows</w:t>
        </w:r>
      </w:hyperlink>
    </w:p>
    <w:p w14:paraId="33E6E973" w14:textId="47341DCE" w:rsidR="0099227A" w:rsidRPr="009916D6" w:rsidRDefault="0099227A">
      <w:pPr>
        <w:widowControl/>
      </w:pPr>
      <w:r w:rsidRPr="0099227A">
        <w:t>After</w:t>
      </w:r>
      <w:r w:rsidR="00D017DB">
        <w:t xml:space="preserve"> building the project code </w:t>
      </w:r>
      <w:r w:rsidR="009916D6">
        <w:t>with</w:t>
      </w:r>
      <w:r w:rsidR="00D017DB">
        <w:t xml:space="preserve"> Visual Studio, user</w:t>
      </w:r>
      <w:r w:rsidR="009916D6">
        <w:t>s</w:t>
      </w:r>
      <w:r w:rsidR="00D017DB">
        <w:t xml:space="preserve"> can find the compiled execut</w:t>
      </w:r>
      <w:r w:rsidR="009916D6">
        <w:t>able</w:t>
      </w:r>
      <w:r w:rsidR="00D017DB">
        <w:t xml:space="preserve"> file</w:t>
      </w:r>
      <w:r w:rsidR="009916D6">
        <w:t xml:space="preserve">, </w:t>
      </w:r>
      <w:r w:rsidR="00D017DB" w:rsidRPr="00D017DB">
        <w:rPr>
          <w:b/>
          <w:bCs/>
          <w:i/>
          <w:iCs/>
        </w:rPr>
        <w:t>libbl_example.exe</w:t>
      </w:r>
      <w:r w:rsidR="00D017DB">
        <w:t xml:space="preserve">, in </w:t>
      </w:r>
      <w:proofErr w:type="spellStart"/>
      <w:r w:rsidR="00D017DB" w:rsidRPr="00D017DB">
        <w:rPr>
          <w:b/>
          <w:bCs/>
          <w:i/>
          <w:iCs/>
        </w:rPr>
        <w:t>YourWorkDir</w:t>
      </w:r>
      <w:proofErr w:type="spellEnd"/>
      <w:r w:rsidR="00D017DB" w:rsidRPr="00D017DB">
        <w:rPr>
          <w:b/>
          <w:bCs/>
          <w:i/>
          <w:iCs/>
        </w:rPr>
        <w:t>\</w:t>
      </w:r>
      <w:proofErr w:type="spellStart"/>
      <w:r w:rsidR="00D017DB" w:rsidRPr="00D017DB">
        <w:rPr>
          <w:b/>
          <w:bCs/>
          <w:i/>
          <w:iCs/>
        </w:rPr>
        <w:t>libbl_example</w:t>
      </w:r>
      <w:proofErr w:type="spellEnd"/>
      <w:r w:rsidR="00D017DB" w:rsidRPr="00D017DB">
        <w:rPr>
          <w:b/>
          <w:bCs/>
          <w:i/>
          <w:iCs/>
        </w:rPr>
        <w:t>\x64\Debug</w:t>
      </w:r>
      <w:r w:rsidR="00D017DB">
        <w:t xml:space="preserve"> or </w:t>
      </w:r>
      <w:proofErr w:type="spellStart"/>
      <w:r w:rsidR="00D017DB" w:rsidRPr="00D017DB">
        <w:rPr>
          <w:b/>
          <w:bCs/>
          <w:i/>
          <w:iCs/>
        </w:rPr>
        <w:t>YourWorkDir</w:t>
      </w:r>
      <w:proofErr w:type="spellEnd"/>
      <w:r w:rsidR="00D017DB" w:rsidRPr="00D017DB">
        <w:rPr>
          <w:b/>
          <w:bCs/>
          <w:i/>
          <w:iCs/>
        </w:rPr>
        <w:t>\</w:t>
      </w:r>
      <w:proofErr w:type="spellStart"/>
      <w:r w:rsidR="00D017DB" w:rsidRPr="00D017DB">
        <w:rPr>
          <w:b/>
          <w:bCs/>
          <w:i/>
          <w:iCs/>
        </w:rPr>
        <w:t>libbl_example</w:t>
      </w:r>
      <w:proofErr w:type="spellEnd"/>
      <w:r w:rsidR="00D017DB" w:rsidRPr="00D017DB">
        <w:rPr>
          <w:b/>
          <w:bCs/>
          <w:i/>
          <w:iCs/>
        </w:rPr>
        <w:t>\x64\</w:t>
      </w:r>
      <w:r w:rsidR="00D017DB">
        <w:rPr>
          <w:b/>
          <w:bCs/>
          <w:i/>
          <w:iCs/>
        </w:rPr>
        <w:t>Release</w:t>
      </w:r>
    </w:p>
    <w:p w14:paraId="5FB5A790" w14:textId="77777777" w:rsidR="004A2045" w:rsidRDefault="004A2045">
      <w:pPr>
        <w:widowControl/>
      </w:pPr>
    </w:p>
    <w:p w14:paraId="728DE864" w14:textId="77777777" w:rsidR="004A2045" w:rsidRDefault="004A2045">
      <w:pPr>
        <w:widowControl/>
      </w:pPr>
      <w:r>
        <w:br w:type="page"/>
      </w:r>
    </w:p>
    <w:p w14:paraId="714E1A61" w14:textId="46C3AB81" w:rsidR="00D017DB" w:rsidRPr="00D017DB" w:rsidRDefault="009916D6">
      <w:pPr>
        <w:widowControl/>
      </w:pPr>
      <w:r w:rsidRPr="009916D6">
        <w:lastRenderedPageBreak/>
        <w:t>Use the following use case to demonstrate the encryption/decryption feature of the OpenPGP APIs:</w:t>
      </w:r>
    </w:p>
    <w:p w14:paraId="63E4A5B2" w14:textId="77777777" w:rsidR="009916D6" w:rsidRDefault="004A2045" w:rsidP="00ED745D">
      <w:pPr>
        <w:pStyle w:val="ListParagraph"/>
        <w:widowControl/>
        <w:numPr>
          <w:ilvl w:val="0"/>
          <w:numId w:val="14"/>
        </w:numPr>
        <w:rPr>
          <w:b/>
          <w:bCs/>
        </w:rPr>
      </w:pPr>
      <w:r>
        <w:rPr>
          <w:b/>
          <w:bCs/>
        </w:rPr>
        <w:t xml:space="preserve">OpenPGP CLI command Help : </w:t>
      </w:r>
    </w:p>
    <w:p w14:paraId="71FDB760" w14:textId="77777777" w:rsidR="009916D6" w:rsidRPr="009916D6" w:rsidRDefault="004A2045" w:rsidP="009916D6">
      <w:pPr>
        <w:pStyle w:val="ListParagraph"/>
        <w:widowControl/>
        <w:numPr>
          <w:ilvl w:val="1"/>
          <w:numId w:val="14"/>
        </w:numPr>
        <w:rPr>
          <w:b/>
          <w:bCs/>
        </w:rPr>
      </w:pPr>
      <w:r>
        <w:t xml:space="preserve">Open the Windows PowerShell </w:t>
      </w:r>
      <w:r w:rsidR="009916D6">
        <w:t>in</w:t>
      </w:r>
      <w:r>
        <w:t xml:space="preserve"> the </w:t>
      </w:r>
      <w:r w:rsidRPr="00D017DB">
        <w:rPr>
          <w:b/>
          <w:bCs/>
          <w:i/>
          <w:iCs/>
        </w:rPr>
        <w:t>Debug or Release</w:t>
      </w:r>
      <w:r w:rsidRPr="00D017DB">
        <w:t xml:space="preserve"> directory</w:t>
      </w:r>
      <w:r w:rsidR="009916D6">
        <w:t>.</w:t>
      </w:r>
    </w:p>
    <w:p w14:paraId="1BD3B566" w14:textId="1E423271" w:rsidR="00ED745D" w:rsidRPr="00ED745D" w:rsidRDefault="009916D6" w:rsidP="009916D6">
      <w:pPr>
        <w:pStyle w:val="ListParagraph"/>
        <w:widowControl/>
        <w:numPr>
          <w:ilvl w:val="1"/>
          <w:numId w:val="14"/>
        </w:numPr>
        <w:rPr>
          <w:b/>
          <w:bCs/>
        </w:rPr>
      </w:pPr>
      <w:r>
        <w:t>T</w:t>
      </w:r>
      <w:r w:rsidR="004A2045">
        <w:t xml:space="preserve">ype </w:t>
      </w:r>
      <w:r>
        <w:t>the following</w:t>
      </w:r>
      <w:r w:rsidR="004A2045">
        <w:t xml:space="preserve"> OpenPGP CLI command</w:t>
      </w:r>
      <w:r w:rsidRPr="009916D6">
        <w:rPr>
          <w:rFonts w:ascii="Segoe UI" w:hAnsi="Segoe UI" w:cs="Segoe UI"/>
          <w:color w:val="242424"/>
          <w:sz w:val="21"/>
          <w:szCs w:val="21"/>
          <w:shd w:val="clear" w:color="auto" w:fill="FAFAFA"/>
        </w:rPr>
        <w:t xml:space="preserve"> </w:t>
      </w:r>
      <w:r w:rsidRPr="009916D6">
        <w:t> to see how to use the CLI tool:</w:t>
      </w:r>
    </w:p>
    <w:p w14:paraId="4CFDF709" w14:textId="77777777" w:rsidR="00ED745D" w:rsidRDefault="00ED745D" w:rsidP="00ED745D">
      <w:pPr>
        <w:pStyle w:val="ListParagraph"/>
        <w:widowControl/>
        <w:ind w:left="580"/>
        <w:rPr>
          <w:b/>
          <w:bCs/>
        </w:rPr>
      </w:pPr>
    </w:p>
    <w:p w14:paraId="371BF129" w14:textId="7B797D42" w:rsidR="00ED745D" w:rsidRDefault="00ED745D" w:rsidP="00ED745D">
      <w:pPr>
        <w:pStyle w:val="ListParagraph"/>
        <w:widowControl/>
        <w:ind w:left="580"/>
        <w:rPr>
          <w:b/>
          <w:bCs/>
          <w:i/>
          <w:iCs/>
          <w:color w:val="0070C0"/>
        </w:rPr>
      </w:pPr>
      <w:r w:rsidRPr="00ED745D">
        <w:rPr>
          <w:b/>
          <w:bCs/>
          <w:i/>
          <w:iCs/>
          <w:color w:val="0070C0"/>
        </w:rPr>
        <w:t xml:space="preserve">.\libbl_example.exe </w:t>
      </w:r>
      <w:r>
        <w:rPr>
          <w:b/>
          <w:bCs/>
          <w:i/>
          <w:iCs/>
          <w:color w:val="0070C0"/>
        </w:rPr>
        <w:t>–</w:t>
      </w:r>
      <w:r w:rsidRPr="00ED745D">
        <w:rPr>
          <w:b/>
          <w:bCs/>
          <w:i/>
          <w:iCs/>
          <w:color w:val="0070C0"/>
        </w:rPr>
        <w:t>help</w:t>
      </w:r>
    </w:p>
    <w:p w14:paraId="4565672A" w14:textId="77777777" w:rsidR="00ED745D" w:rsidRPr="00ED745D" w:rsidRDefault="00ED745D" w:rsidP="00ED745D">
      <w:pPr>
        <w:pStyle w:val="ListParagraph"/>
        <w:widowControl/>
        <w:ind w:left="580"/>
        <w:rPr>
          <w:b/>
          <w:bCs/>
        </w:rPr>
      </w:pPr>
    </w:p>
    <w:p w14:paraId="11E8DC8A" w14:textId="42D3DB8C" w:rsidR="00ED745D" w:rsidRDefault="00ED745D" w:rsidP="004A2045">
      <w:pPr>
        <w:pStyle w:val="ListParagraph"/>
        <w:widowControl/>
        <w:ind w:left="580"/>
        <w:rPr>
          <w:b/>
          <w:bCs/>
        </w:rPr>
      </w:pPr>
      <w:r w:rsidRPr="00ED745D">
        <w:rPr>
          <w:b/>
          <w:bCs/>
          <w:noProof/>
        </w:rPr>
        <w:drawing>
          <wp:inline distT="0" distB="0" distL="0" distR="0" wp14:anchorId="549A61E6" wp14:editId="45F53105">
            <wp:extent cx="5274310" cy="2934970"/>
            <wp:effectExtent l="0" t="0" r="2540" b="0"/>
            <wp:docPr id="20890276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2763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B95F" w14:textId="6A666202" w:rsidR="00ED745D" w:rsidRDefault="00ED745D">
      <w:pPr>
        <w:widowControl/>
        <w:rPr>
          <w:b/>
          <w:bCs/>
        </w:rPr>
      </w:pPr>
      <w:r>
        <w:rPr>
          <w:b/>
          <w:bCs/>
        </w:rPr>
        <w:br w:type="page"/>
      </w:r>
    </w:p>
    <w:p w14:paraId="61286293" w14:textId="224127C1" w:rsidR="003C6C32" w:rsidRPr="003C6C32" w:rsidRDefault="003D18C1" w:rsidP="003C6C32">
      <w:pPr>
        <w:pStyle w:val="Heading2"/>
        <w:numPr>
          <w:ilvl w:val="2"/>
          <w:numId w:val="15"/>
        </w:numPr>
      </w:pPr>
      <w:bookmarkStart w:id="6" w:name="_Toc192093143"/>
      <w:r>
        <w:lastRenderedPageBreak/>
        <w:t>Export GPG public ke</w:t>
      </w:r>
      <w:r w:rsidR="003C6C32">
        <w:t>y</w:t>
      </w:r>
      <w:bookmarkEnd w:id="6"/>
    </w:p>
    <w:p w14:paraId="158F68A4" w14:textId="2833EEC5" w:rsidR="00ED745D" w:rsidRPr="003D18C1" w:rsidRDefault="00ED745D" w:rsidP="003D18C1">
      <w:pPr>
        <w:widowControl/>
        <w:rPr>
          <w:b/>
          <w:bCs/>
        </w:rPr>
      </w:pPr>
      <w:r w:rsidRPr="00ED745D">
        <w:t xml:space="preserve">In this </w:t>
      </w:r>
      <w:r>
        <w:t>case</w:t>
      </w:r>
      <w:r w:rsidRPr="00ED745D">
        <w:t>,</w:t>
      </w:r>
      <w:r>
        <w:t xml:space="preserve"> you can </w:t>
      </w:r>
      <w:r w:rsidR="003D18C1">
        <w:t>learn how to export the GPG public key.</w:t>
      </w:r>
    </w:p>
    <w:p w14:paraId="5D4F5D7D" w14:textId="58B7E764" w:rsidR="00ED745D" w:rsidRDefault="005E3BF2" w:rsidP="00ED745D">
      <w:pPr>
        <w:keepNext/>
        <w:widowControl/>
        <w:jc w:val="center"/>
      </w:pPr>
      <w:r>
        <w:rPr>
          <w:noProof/>
        </w:rPr>
        <w:drawing>
          <wp:inline distT="0" distB="0" distL="0" distR="0" wp14:anchorId="04FF64A8" wp14:editId="7CB9C85E">
            <wp:extent cx="5274310" cy="1758315"/>
            <wp:effectExtent l="0" t="0" r="0" b="0"/>
            <wp:docPr id="1325502332" name="Picture 4" descr="A yellow and blue ke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02332" name="Picture 4" descr="A yellow and blue key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78280" w14:textId="7780F8C1" w:rsidR="00ED745D" w:rsidRDefault="00ED745D" w:rsidP="00ED745D">
      <w:pPr>
        <w:pStyle w:val="Caption"/>
        <w:jc w:val="center"/>
        <w:rPr>
          <w:b/>
          <w:bCs/>
        </w:rPr>
      </w:pPr>
      <w:r>
        <w:t xml:space="preserve">Figure </w:t>
      </w:r>
      <w:r w:rsidR="00230AA8">
        <w:fldChar w:fldCharType="begin"/>
      </w:r>
      <w:r w:rsidR="00230AA8">
        <w:instrText xml:space="preserve"> STYLEREF 1 \s </w:instrText>
      </w:r>
      <w:r w:rsidR="00230AA8">
        <w:fldChar w:fldCharType="separate"/>
      </w:r>
      <w:r w:rsidR="00230AA8">
        <w:rPr>
          <w:noProof/>
        </w:rPr>
        <w:t>2</w:t>
      </w:r>
      <w:r w:rsidR="00230AA8">
        <w:rPr>
          <w:noProof/>
        </w:rPr>
        <w:fldChar w:fldCharType="end"/>
      </w:r>
      <w:r w:rsidR="00230AA8">
        <w:noBreakHyphen/>
      </w:r>
      <w:r w:rsidR="00230AA8">
        <w:fldChar w:fldCharType="begin"/>
      </w:r>
      <w:r w:rsidR="00230AA8">
        <w:instrText xml:space="preserve"> SEQ Figure \* ARABIC \s 1 </w:instrText>
      </w:r>
      <w:r w:rsidR="00230AA8">
        <w:fldChar w:fldCharType="separate"/>
      </w:r>
      <w:r w:rsidR="00230AA8">
        <w:rPr>
          <w:noProof/>
        </w:rPr>
        <w:t>1</w:t>
      </w:r>
      <w:r w:rsidR="00230AA8">
        <w:rPr>
          <w:noProof/>
        </w:rPr>
        <w:fldChar w:fldCharType="end"/>
      </w:r>
      <w:r w:rsidR="005E3BF2">
        <w:t xml:space="preserve"> </w:t>
      </w:r>
      <w:r>
        <w:t xml:space="preserve">Generate </w:t>
      </w:r>
      <w:r w:rsidR="003D18C1">
        <w:t>GPG</w:t>
      </w:r>
      <w:r>
        <w:t xml:space="preserve"> Key Pair</w:t>
      </w:r>
    </w:p>
    <w:p w14:paraId="14457DC1" w14:textId="77777777" w:rsidR="00CC1955" w:rsidRDefault="005E3BF2" w:rsidP="00CC1955">
      <w:pPr>
        <w:widowControl/>
        <w:rPr>
          <w:b/>
          <w:bCs/>
        </w:rPr>
      </w:pPr>
      <w:r>
        <w:t>F</w:t>
      </w:r>
      <w:r w:rsidR="00D017DB">
        <w:t>ollow</w:t>
      </w:r>
      <w:r w:rsidR="00D017DB" w:rsidRPr="00D017DB">
        <w:t xml:space="preserve"> </w:t>
      </w:r>
      <w:r w:rsidR="004A2045">
        <w:t>the steps below</w:t>
      </w:r>
      <w:r w:rsidR="00D017DB">
        <w:t xml:space="preserve"> to </w:t>
      </w:r>
      <w:r w:rsidR="004A2045">
        <w:t>generate a private/public key pair</w:t>
      </w:r>
      <w:r w:rsidR="00D017DB">
        <w:t xml:space="preserve"> and export </w:t>
      </w:r>
      <w:r w:rsidR="003D18C1">
        <w:t>the public</w:t>
      </w:r>
      <w:r w:rsidR="004A2045">
        <w:t xml:space="preserve"> key to the </w:t>
      </w:r>
      <w:proofErr w:type="spellStart"/>
      <w:r w:rsidR="004A2045" w:rsidRPr="005E3BF2">
        <w:rPr>
          <w:b/>
          <w:bCs/>
          <w:i/>
          <w:iCs/>
        </w:rPr>
        <w:t>mypuk.asc</w:t>
      </w:r>
      <w:proofErr w:type="spellEnd"/>
      <w:r w:rsidR="004A2045" w:rsidRPr="005E3BF2">
        <w:rPr>
          <w:b/>
          <w:bCs/>
          <w:i/>
          <w:iCs/>
        </w:rPr>
        <w:t xml:space="preserve"> </w:t>
      </w:r>
      <w:r w:rsidR="004A2045">
        <w:t>file.</w:t>
      </w:r>
    </w:p>
    <w:p w14:paraId="192B222C" w14:textId="5D6F5CBC" w:rsidR="004A2045" w:rsidRPr="00CC1955" w:rsidRDefault="004A2045" w:rsidP="00CC1955">
      <w:pPr>
        <w:pStyle w:val="ListParagraph"/>
        <w:widowControl/>
        <w:numPr>
          <w:ilvl w:val="0"/>
          <w:numId w:val="20"/>
        </w:numPr>
        <w:rPr>
          <w:b/>
          <w:bCs/>
        </w:rPr>
      </w:pPr>
      <w:r w:rsidRPr="004A2045">
        <w:t xml:space="preserve">Open the </w:t>
      </w:r>
      <w:r w:rsidRPr="00CC1955">
        <w:rPr>
          <w:b/>
          <w:bCs/>
        </w:rPr>
        <w:t>Cert Manager</w:t>
      </w:r>
      <w:r>
        <w:t xml:space="preserve"> in the </w:t>
      </w:r>
      <w:proofErr w:type="spellStart"/>
      <w:r w:rsidRPr="00CC1955">
        <w:rPr>
          <w:b/>
          <w:bCs/>
        </w:rPr>
        <w:t>Blentity</w:t>
      </w:r>
      <w:proofErr w:type="spellEnd"/>
      <w:r w:rsidRPr="00CC1955">
        <w:rPr>
          <w:b/>
          <w:bCs/>
        </w:rPr>
        <w:t xml:space="preserve"> Manager</w:t>
      </w:r>
      <w:r>
        <w:t xml:space="preserve"> and create a key pair.</w:t>
      </w:r>
    </w:p>
    <w:p w14:paraId="5848C62F" w14:textId="77777777" w:rsidR="00CC1955" w:rsidRDefault="004A2045" w:rsidP="00CC1955">
      <w:pPr>
        <w:pStyle w:val="ListParagraph"/>
        <w:widowControl/>
        <w:ind w:left="960"/>
      </w:pPr>
      <w:r w:rsidRPr="004A2045">
        <w:rPr>
          <w:noProof/>
        </w:rPr>
        <w:drawing>
          <wp:inline distT="0" distB="0" distL="0" distR="0" wp14:anchorId="5714C233" wp14:editId="05B7A41F">
            <wp:extent cx="5274310" cy="4107180"/>
            <wp:effectExtent l="0" t="0" r="2540" b="7620"/>
            <wp:docPr id="631703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0370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8D20" w14:textId="77777777" w:rsidR="00CC1955" w:rsidRDefault="00CC1955" w:rsidP="00CC1955">
      <w:pPr>
        <w:pStyle w:val="ListParagraph"/>
        <w:widowControl/>
        <w:ind w:left="960"/>
      </w:pPr>
    </w:p>
    <w:p w14:paraId="64209A0E" w14:textId="7AE7E531" w:rsidR="00ED745D" w:rsidRDefault="009916D6" w:rsidP="00CC1955">
      <w:pPr>
        <w:pStyle w:val="ListParagraph"/>
        <w:widowControl/>
        <w:numPr>
          <w:ilvl w:val="0"/>
          <w:numId w:val="20"/>
        </w:numPr>
      </w:pPr>
      <w:r>
        <w:t xml:space="preserve">Enter </w:t>
      </w:r>
      <w:r w:rsidR="00ED745D">
        <w:t>your PIN code.</w:t>
      </w:r>
      <w:r w:rsidR="005E3BF2">
        <w:br w:type="page"/>
      </w:r>
    </w:p>
    <w:p w14:paraId="5AB806EB" w14:textId="7128F942" w:rsidR="004A2045" w:rsidRDefault="004A2045" w:rsidP="00CC1955">
      <w:pPr>
        <w:pStyle w:val="ListParagraph"/>
        <w:widowControl/>
        <w:numPr>
          <w:ilvl w:val="0"/>
          <w:numId w:val="20"/>
        </w:numPr>
      </w:pPr>
      <w:r>
        <w:lastRenderedPageBreak/>
        <w:t xml:space="preserve">Open the </w:t>
      </w:r>
      <w:r w:rsidRPr="00CC1955">
        <w:rPr>
          <w:b/>
          <w:bCs/>
        </w:rPr>
        <w:t>Windows PowerShell</w:t>
      </w:r>
      <w:r>
        <w:t xml:space="preserve"> </w:t>
      </w:r>
      <w:r w:rsidR="007A6A25">
        <w:t xml:space="preserve">in </w:t>
      </w:r>
      <w:r>
        <w:t>the</w:t>
      </w:r>
      <w:r w:rsidR="005E3BF2">
        <w:t xml:space="preserve"> project</w:t>
      </w:r>
      <w:r>
        <w:t xml:space="preserve"> </w:t>
      </w:r>
      <w:r w:rsidRPr="00CC1955">
        <w:rPr>
          <w:b/>
          <w:bCs/>
          <w:i/>
          <w:iCs/>
        </w:rPr>
        <w:t>Debug or Release</w:t>
      </w:r>
      <w:r w:rsidRPr="00D017DB">
        <w:t xml:space="preserve"> directory</w:t>
      </w:r>
      <w:r>
        <w:t xml:space="preserve"> and type </w:t>
      </w:r>
      <w:r w:rsidR="007A6A25">
        <w:t>the following</w:t>
      </w:r>
      <w:r>
        <w:t xml:space="preserve"> command</w:t>
      </w:r>
      <w:r w:rsidR="007A6A25">
        <w:t>:</w:t>
      </w:r>
    </w:p>
    <w:p w14:paraId="35D0B54E" w14:textId="77777777" w:rsidR="007A6A25" w:rsidRPr="007A6A25" w:rsidRDefault="007A6A25" w:rsidP="007A6A25">
      <w:pPr>
        <w:pStyle w:val="ListParagraph"/>
        <w:widowControl/>
        <w:ind w:left="960"/>
      </w:pPr>
    </w:p>
    <w:p w14:paraId="2D1CC943" w14:textId="3D99D732" w:rsidR="004A2045" w:rsidRPr="005E3BF2" w:rsidRDefault="00ED745D" w:rsidP="004A2045">
      <w:pPr>
        <w:pStyle w:val="ListParagraph"/>
        <w:widowControl/>
        <w:ind w:left="960"/>
        <w:rPr>
          <w:b/>
          <w:bCs/>
          <w:i/>
          <w:iCs/>
          <w:color w:val="0070C0"/>
        </w:rPr>
      </w:pPr>
      <w:r w:rsidRPr="005E3BF2">
        <w:rPr>
          <w:b/>
          <w:bCs/>
          <w:i/>
          <w:iCs/>
          <w:color w:val="0070C0"/>
        </w:rPr>
        <w:t xml:space="preserve">.\libbl_example.exe --export </w:t>
      </w:r>
      <w:proofErr w:type="spellStart"/>
      <w:r w:rsidRPr="005E3BF2">
        <w:rPr>
          <w:b/>
          <w:bCs/>
          <w:i/>
          <w:iCs/>
          <w:color w:val="0070C0"/>
        </w:rPr>
        <w:t>mypuk</w:t>
      </w:r>
      <w:proofErr w:type="spellEnd"/>
    </w:p>
    <w:p w14:paraId="6B389058" w14:textId="77777777" w:rsidR="003D18C1" w:rsidRDefault="003D18C1">
      <w:pPr>
        <w:widowControl/>
      </w:pPr>
      <w:r w:rsidRPr="003D18C1">
        <w:rPr>
          <w:noProof/>
        </w:rPr>
        <w:drawing>
          <wp:inline distT="0" distB="0" distL="0" distR="0" wp14:anchorId="4E91F467" wp14:editId="7121C0DE">
            <wp:extent cx="5274310" cy="2935605"/>
            <wp:effectExtent l="0" t="0" r="2540" b="0"/>
            <wp:docPr id="20255370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3701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0FD0" w14:textId="77777777" w:rsidR="003C6C32" w:rsidRDefault="003C6C32">
      <w:pPr>
        <w:widowControl/>
      </w:pPr>
    </w:p>
    <w:p w14:paraId="05CD9DD9" w14:textId="4AFD888B" w:rsidR="003C6C32" w:rsidRDefault="003C6C32">
      <w:pPr>
        <w:widowControl/>
      </w:pPr>
      <w:r>
        <w:br w:type="page"/>
      </w:r>
    </w:p>
    <w:p w14:paraId="54FD5837" w14:textId="1220EF39" w:rsidR="003C6C32" w:rsidRDefault="00EA5179" w:rsidP="00EA5179">
      <w:pPr>
        <w:pStyle w:val="Heading2"/>
        <w:numPr>
          <w:ilvl w:val="2"/>
          <w:numId w:val="15"/>
        </w:numPr>
      </w:pPr>
      <w:bookmarkStart w:id="7" w:name="_Toc192093144"/>
      <w:r w:rsidRPr="00EA5179">
        <w:lastRenderedPageBreak/>
        <w:t xml:space="preserve">Encrypt </w:t>
      </w:r>
      <w:r>
        <w:t>A</w:t>
      </w:r>
      <w:r w:rsidRPr="00EA5179">
        <w:t xml:space="preserve"> </w:t>
      </w:r>
      <w:r>
        <w:t>S</w:t>
      </w:r>
      <w:r w:rsidRPr="00EA5179">
        <w:t>ecret/</w:t>
      </w:r>
      <w:r>
        <w:t>K</w:t>
      </w:r>
      <w:r w:rsidRPr="00EA5179">
        <w:t xml:space="preserve">ey </w:t>
      </w:r>
      <w:r w:rsidR="00E27F68">
        <w:t>D</w:t>
      </w:r>
      <w:r w:rsidRPr="00EA5179">
        <w:t>ata</w:t>
      </w:r>
      <w:bookmarkEnd w:id="7"/>
    </w:p>
    <w:p w14:paraId="77856C16" w14:textId="00CF95A5" w:rsidR="00EA5179" w:rsidRDefault="003D18C1" w:rsidP="003D18C1">
      <w:pPr>
        <w:widowControl/>
      </w:pPr>
      <w:r w:rsidRPr="00ED745D">
        <w:t xml:space="preserve">In this </w:t>
      </w:r>
      <w:r>
        <w:t>case</w:t>
      </w:r>
      <w:r w:rsidRPr="00ED745D">
        <w:t>,</w:t>
      </w:r>
      <w:r>
        <w:t xml:space="preserve"> you can learn how to </w:t>
      </w:r>
      <w:r w:rsidR="00E27F68">
        <w:t>use the previous</w:t>
      </w:r>
      <w:r w:rsidR="00CC1955">
        <w:t>ly</w:t>
      </w:r>
      <w:r w:rsidR="00E27F68">
        <w:t xml:space="preserve"> export</w:t>
      </w:r>
      <w:r w:rsidR="00CC1955">
        <w:t>ed</w:t>
      </w:r>
      <w:r w:rsidR="00E27F68">
        <w:t xml:space="preserve"> public key to </w:t>
      </w:r>
      <w:r w:rsidR="00EA5179">
        <w:t xml:space="preserve">encrypt </w:t>
      </w:r>
      <w:r w:rsidR="0078709D">
        <w:t>secret</w:t>
      </w:r>
      <w:r w:rsidR="00EA5179">
        <w:t>/key data</w:t>
      </w:r>
      <w:r w:rsidR="00E27F68">
        <w:t>.</w:t>
      </w:r>
    </w:p>
    <w:p w14:paraId="5F2E2F6E" w14:textId="1B8EA8A1" w:rsidR="00E27F68" w:rsidRDefault="00E27F68" w:rsidP="00E27F68">
      <w:pPr>
        <w:keepNext/>
        <w:widowControl/>
        <w:jc w:val="center"/>
      </w:pPr>
      <w:r>
        <w:rPr>
          <w:noProof/>
        </w:rPr>
        <w:drawing>
          <wp:inline distT="0" distB="0" distL="0" distR="0" wp14:anchorId="283312BD" wp14:editId="66CAAC61">
            <wp:extent cx="3990975" cy="2228850"/>
            <wp:effectExtent l="0" t="0" r="0" b="0"/>
            <wp:docPr id="5184339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33981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F9A2" w14:textId="0BDCCE2C" w:rsidR="00CC1955" w:rsidRDefault="00E27F68" w:rsidP="00CC1955">
      <w:pPr>
        <w:pStyle w:val="Caption"/>
        <w:jc w:val="center"/>
      </w:pPr>
      <w:r>
        <w:t xml:space="preserve">Figure </w:t>
      </w:r>
      <w:r w:rsidR="00230AA8">
        <w:fldChar w:fldCharType="begin"/>
      </w:r>
      <w:r w:rsidR="00230AA8">
        <w:instrText xml:space="preserve"> STYLEREF 1 \s </w:instrText>
      </w:r>
      <w:r w:rsidR="00230AA8">
        <w:fldChar w:fldCharType="separate"/>
      </w:r>
      <w:r w:rsidR="00230AA8">
        <w:rPr>
          <w:noProof/>
        </w:rPr>
        <w:t>2</w:t>
      </w:r>
      <w:r w:rsidR="00230AA8">
        <w:rPr>
          <w:noProof/>
        </w:rPr>
        <w:fldChar w:fldCharType="end"/>
      </w:r>
      <w:r w:rsidR="00230AA8">
        <w:noBreakHyphen/>
      </w:r>
      <w:r w:rsidR="00230AA8">
        <w:fldChar w:fldCharType="begin"/>
      </w:r>
      <w:r w:rsidR="00230AA8">
        <w:instrText xml:space="preserve"> SEQ Figure \* ARABIC \s 1 </w:instrText>
      </w:r>
      <w:r w:rsidR="00230AA8">
        <w:fldChar w:fldCharType="separate"/>
      </w:r>
      <w:r w:rsidR="00230AA8">
        <w:rPr>
          <w:noProof/>
        </w:rPr>
        <w:t>2</w:t>
      </w:r>
      <w:r w:rsidR="00230AA8">
        <w:rPr>
          <w:noProof/>
        </w:rPr>
        <w:fldChar w:fldCharType="end"/>
      </w:r>
      <w:r>
        <w:t xml:space="preserve"> Encrypt A Secret Data</w:t>
      </w:r>
    </w:p>
    <w:p w14:paraId="5329A901" w14:textId="050BAE22" w:rsidR="0078709D" w:rsidRDefault="00C21E35" w:rsidP="00CC1955">
      <w:pPr>
        <w:pStyle w:val="ListParagraph"/>
        <w:widowControl/>
        <w:numPr>
          <w:ilvl w:val="0"/>
          <w:numId w:val="19"/>
        </w:numPr>
      </w:pPr>
      <w:r>
        <w:t xml:space="preserve">Open the </w:t>
      </w:r>
      <w:r w:rsidRPr="00CC1955">
        <w:rPr>
          <w:b/>
          <w:bCs/>
        </w:rPr>
        <w:t>Windows PowerShell</w:t>
      </w:r>
      <w:r>
        <w:t xml:space="preserve"> in the project </w:t>
      </w:r>
      <w:r w:rsidRPr="00CC1955">
        <w:rPr>
          <w:b/>
          <w:bCs/>
          <w:i/>
          <w:iCs/>
        </w:rPr>
        <w:t>Debug or Release</w:t>
      </w:r>
      <w:r w:rsidRPr="00D017DB">
        <w:t xml:space="preserve"> directory</w:t>
      </w:r>
      <w:r>
        <w:t xml:space="preserve"> and type the following command:</w:t>
      </w:r>
    </w:p>
    <w:p w14:paraId="252240C6" w14:textId="169C38A3" w:rsidR="0078709D" w:rsidRPr="0078709D" w:rsidRDefault="0078709D" w:rsidP="0078709D">
      <w:pPr>
        <w:widowControl/>
        <w:ind w:left="220"/>
        <w:rPr>
          <w:b/>
          <w:bCs/>
          <w:i/>
          <w:iCs/>
          <w:color w:val="0070C0"/>
        </w:rPr>
      </w:pPr>
      <w:r w:rsidRPr="0078709D">
        <w:rPr>
          <w:b/>
          <w:bCs/>
          <w:i/>
          <w:iCs/>
          <w:color w:val="0070C0"/>
        </w:rPr>
        <w:t>.\libbl_example.exe -E .\</w:t>
      </w:r>
      <w:proofErr w:type="spellStart"/>
      <w:r w:rsidRPr="0078709D">
        <w:rPr>
          <w:b/>
          <w:bCs/>
          <w:i/>
          <w:iCs/>
          <w:color w:val="0070C0"/>
        </w:rPr>
        <w:t>mypuk.asc</w:t>
      </w:r>
      <w:proofErr w:type="spellEnd"/>
      <w:r w:rsidRPr="0078709D">
        <w:rPr>
          <w:b/>
          <w:bCs/>
          <w:i/>
          <w:iCs/>
          <w:color w:val="0070C0"/>
        </w:rPr>
        <w:t xml:space="preserve"> .\Secret.txt</w:t>
      </w:r>
    </w:p>
    <w:p w14:paraId="3FD36405" w14:textId="77777777" w:rsidR="0078709D" w:rsidRDefault="0078709D" w:rsidP="0078709D">
      <w:pPr>
        <w:widowControl/>
      </w:pPr>
      <w:r w:rsidRPr="00E257C0">
        <w:rPr>
          <w:noProof/>
        </w:rPr>
        <w:drawing>
          <wp:inline distT="0" distB="0" distL="0" distR="0" wp14:anchorId="67EE341A" wp14:editId="3851AB4D">
            <wp:extent cx="5274310" cy="2962275"/>
            <wp:effectExtent l="0" t="0" r="2540" b="9525"/>
            <wp:docPr id="1481682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8221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47ED" w14:textId="44C211B2" w:rsidR="0078709D" w:rsidRDefault="0078709D" w:rsidP="0078709D">
      <w:pPr>
        <w:widowControl/>
      </w:pPr>
      <w:r>
        <w:br w:type="page"/>
      </w:r>
    </w:p>
    <w:p w14:paraId="2BB0E364" w14:textId="6B04BFEF" w:rsidR="0078709D" w:rsidRDefault="0078709D" w:rsidP="00CC1955">
      <w:pPr>
        <w:pStyle w:val="ListParagraph"/>
        <w:widowControl/>
        <w:numPr>
          <w:ilvl w:val="0"/>
          <w:numId w:val="19"/>
        </w:numPr>
      </w:pPr>
      <w:r>
        <w:lastRenderedPageBreak/>
        <w:t xml:space="preserve">After </w:t>
      </w:r>
      <w:r w:rsidR="00C21E35">
        <w:t xml:space="preserve">executing </w:t>
      </w:r>
      <w:r>
        <w:t xml:space="preserve">the above command, you </w:t>
      </w:r>
      <w:r w:rsidR="00C21E35">
        <w:t>will</w:t>
      </w:r>
      <w:r>
        <w:t xml:space="preserve"> find an encrypted data file </w:t>
      </w:r>
      <w:r w:rsidR="00C21E35">
        <w:t>named</w:t>
      </w:r>
      <w:r>
        <w:t xml:space="preserve"> “</w:t>
      </w:r>
      <w:proofErr w:type="spellStart"/>
      <w:r w:rsidRPr="00CC1955">
        <w:rPr>
          <w:b/>
          <w:bCs/>
          <w:i/>
          <w:iCs/>
        </w:rPr>
        <w:t>Secret.txt.gpg</w:t>
      </w:r>
      <w:proofErr w:type="spellEnd"/>
      <w:r>
        <w:t>” in your directory.</w:t>
      </w:r>
    </w:p>
    <w:p w14:paraId="3C10496C" w14:textId="53FA8BEF" w:rsidR="00256E76" w:rsidRDefault="0078709D" w:rsidP="0078709D">
      <w:pPr>
        <w:widowControl/>
      </w:pPr>
      <w:r w:rsidRPr="00E257C0">
        <w:rPr>
          <w:noProof/>
        </w:rPr>
        <w:drawing>
          <wp:inline distT="0" distB="0" distL="0" distR="0" wp14:anchorId="30258B5B" wp14:editId="2B5FE87E">
            <wp:extent cx="5274310" cy="2981325"/>
            <wp:effectExtent l="0" t="0" r="2540" b="9525"/>
            <wp:docPr id="8937545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458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73A5" w14:textId="00830E03" w:rsidR="0078709D" w:rsidRDefault="00256E76" w:rsidP="0078709D">
      <w:pPr>
        <w:widowControl/>
      </w:pPr>
      <w:r>
        <w:br w:type="page"/>
      </w:r>
    </w:p>
    <w:p w14:paraId="78ABE4D3" w14:textId="1DA12B62" w:rsidR="00256E76" w:rsidRDefault="00256E76" w:rsidP="00256E76">
      <w:pPr>
        <w:pStyle w:val="Heading2"/>
        <w:numPr>
          <w:ilvl w:val="2"/>
          <w:numId w:val="15"/>
        </w:numPr>
      </w:pPr>
      <w:bookmarkStart w:id="8" w:name="_Toc192093145"/>
      <w:r>
        <w:lastRenderedPageBreak/>
        <w:t>Decrypt</w:t>
      </w:r>
      <w:r w:rsidRPr="00EA5179">
        <w:t xml:space="preserve"> </w:t>
      </w:r>
      <w:r>
        <w:t>An Encrypted File</w:t>
      </w:r>
      <w:bookmarkEnd w:id="8"/>
    </w:p>
    <w:p w14:paraId="01542404" w14:textId="1BCE8A7E" w:rsidR="00256E76" w:rsidRPr="00256E76" w:rsidRDefault="00256E76" w:rsidP="00256E76">
      <w:r w:rsidRPr="00256E76">
        <w:t xml:space="preserve">In this case, you can learn how to </w:t>
      </w:r>
      <w:r>
        <w:t>decrypt</w:t>
      </w:r>
      <w:r w:rsidRPr="00256E76">
        <w:t xml:space="preserve"> </w:t>
      </w:r>
      <w:r>
        <w:t>an</w:t>
      </w:r>
      <w:r w:rsidRPr="00256E76">
        <w:t xml:space="preserve"> encrypt</w:t>
      </w:r>
      <w:r>
        <w:t>ed</w:t>
      </w:r>
      <w:r w:rsidRPr="00256E76">
        <w:t xml:space="preserve"> </w:t>
      </w:r>
      <w:r>
        <w:t>data file</w:t>
      </w:r>
      <w:r w:rsidR="00115190">
        <w:t xml:space="preserve"> </w:t>
      </w:r>
      <w:r>
        <w:t xml:space="preserve">using </w:t>
      </w:r>
      <w:r w:rsidR="00115190">
        <w:t>your</w:t>
      </w:r>
      <w:r>
        <w:t xml:space="preserve"> PIN code</w:t>
      </w:r>
      <w:r w:rsidRPr="00256E76">
        <w:t>.</w:t>
      </w:r>
    </w:p>
    <w:p w14:paraId="4ACA02B8" w14:textId="77777777" w:rsidR="00230AA8" w:rsidRDefault="00230AA8" w:rsidP="004841D9">
      <w:pPr>
        <w:keepNext/>
        <w:widowControl/>
        <w:jc w:val="center"/>
      </w:pPr>
      <w:r>
        <w:rPr>
          <w:noProof/>
        </w:rPr>
        <w:drawing>
          <wp:inline distT="0" distB="0" distL="0" distR="0" wp14:anchorId="337FA3ED" wp14:editId="0C697319">
            <wp:extent cx="3914775" cy="2930221"/>
            <wp:effectExtent l="0" t="0" r="0" b="0"/>
            <wp:docPr id="11656209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20922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96" cy="293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5BEE" w14:textId="0C5DC53C" w:rsidR="00256E76" w:rsidRPr="00256E76" w:rsidRDefault="00230AA8" w:rsidP="00230AA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proofErr w:type="spellStart"/>
      <w:r>
        <w:t>Decrypte</w:t>
      </w:r>
      <w:proofErr w:type="spellEnd"/>
      <w:r>
        <w:t xml:space="preserve"> An Encrypted File</w:t>
      </w:r>
    </w:p>
    <w:p w14:paraId="6DA0E425" w14:textId="64BE744F" w:rsidR="00EE21CF" w:rsidRDefault="00EE21CF" w:rsidP="00CC1955">
      <w:pPr>
        <w:pStyle w:val="ListParagraph"/>
        <w:widowControl/>
        <w:numPr>
          <w:ilvl w:val="0"/>
          <w:numId w:val="19"/>
        </w:numPr>
      </w:pPr>
      <w:r>
        <w:t xml:space="preserve">Open the </w:t>
      </w:r>
      <w:r w:rsidRPr="00CC1955">
        <w:rPr>
          <w:b/>
          <w:bCs/>
        </w:rPr>
        <w:t>Windows PowerShell</w:t>
      </w:r>
      <w:r>
        <w:t xml:space="preserve"> under the project </w:t>
      </w:r>
      <w:r w:rsidRPr="00CC1955">
        <w:rPr>
          <w:b/>
          <w:bCs/>
          <w:i/>
          <w:iCs/>
        </w:rPr>
        <w:t>Debug or Release</w:t>
      </w:r>
      <w:r w:rsidRPr="00D017DB">
        <w:t xml:space="preserve"> directory</w:t>
      </w:r>
      <w:r>
        <w:t xml:space="preserve"> and type below command</w:t>
      </w:r>
      <w:r w:rsidR="00CC1955">
        <w:t>:</w:t>
      </w:r>
    </w:p>
    <w:p w14:paraId="68131485" w14:textId="13F79B31" w:rsidR="00256E76" w:rsidRPr="00EE21CF" w:rsidRDefault="00EE21CF" w:rsidP="00CC1955">
      <w:pPr>
        <w:widowControl/>
        <w:ind w:firstLineChars="200" w:firstLine="480"/>
      </w:pPr>
      <w:r w:rsidRPr="00EE21CF">
        <w:rPr>
          <w:b/>
          <w:bCs/>
          <w:i/>
          <w:iCs/>
          <w:color w:val="0070C0"/>
        </w:rPr>
        <w:t>.\libbl_example.exe -D .\</w:t>
      </w:r>
      <w:proofErr w:type="spellStart"/>
      <w:r w:rsidRPr="00EE21CF">
        <w:rPr>
          <w:b/>
          <w:bCs/>
          <w:i/>
          <w:iCs/>
          <w:color w:val="0070C0"/>
        </w:rPr>
        <w:t>Secret.txt.gpg</w:t>
      </w:r>
      <w:proofErr w:type="spellEnd"/>
      <w:r w:rsidRPr="00EE21CF">
        <w:rPr>
          <w:b/>
          <w:bCs/>
          <w:i/>
          <w:iCs/>
          <w:color w:val="0070C0"/>
        </w:rPr>
        <w:t xml:space="preserve"> -p </w:t>
      </w:r>
      <w:proofErr w:type="spellStart"/>
      <w:r w:rsidRPr="00EE21CF">
        <w:rPr>
          <w:b/>
          <w:bCs/>
          <w:i/>
          <w:iCs/>
          <w:color w:val="0070C0"/>
          <w:u w:val="single"/>
        </w:rPr>
        <w:t>your_pin_code</w:t>
      </w:r>
      <w:proofErr w:type="spellEnd"/>
    </w:p>
    <w:p w14:paraId="34FD5094" w14:textId="5B678907" w:rsidR="003D18C1" w:rsidRDefault="00EE21CF" w:rsidP="004841D9">
      <w:pPr>
        <w:widowControl/>
        <w:jc w:val="center"/>
      </w:pPr>
      <w:r w:rsidRPr="00EE21CF">
        <w:rPr>
          <w:noProof/>
        </w:rPr>
        <w:drawing>
          <wp:inline distT="0" distB="0" distL="0" distR="0" wp14:anchorId="2E00CB01" wp14:editId="42009286">
            <wp:extent cx="5274310" cy="2977515"/>
            <wp:effectExtent l="0" t="0" r="2540" b="0"/>
            <wp:docPr id="2285310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3108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46EF" w14:textId="633B16EF" w:rsidR="00256E76" w:rsidRPr="00EE21CF" w:rsidRDefault="00256E76" w:rsidP="004841D9">
      <w:pPr>
        <w:pStyle w:val="ListParagraph"/>
        <w:widowControl/>
        <w:numPr>
          <w:ilvl w:val="0"/>
          <w:numId w:val="19"/>
        </w:numPr>
      </w:pPr>
      <w:r>
        <w:br w:type="page"/>
      </w:r>
      <w:r w:rsidR="00EE21CF">
        <w:lastRenderedPageBreak/>
        <w:t xml:space="preserve">After </w:t>
      </w:r>
      <w:r w:rsidR="00B829FF">
        <w:t>execut</w:t>
      </w:r>
      <w:r w:rsidR="00B829FF">
        <w:t xml:space="preserve">ing </w:t>
      </w:r>
      <w:r w:rsidR="00EE21CF">
        <w:t xml:space="preserve">the above command, you </w:t>
      </w:r>
      <w:r w:rsidR="00B829FF">
        <w:t>will</w:t>
      </w:r>
      <w:r w:rsidR="00EE21CF">
        <w:t xml:space="preserve"> find an decrypted data file</w:t>
      </w:r>
      <w:r w:rsidR="00B829FF">
        <w:t xml:space="preserve"> named</w:t>
      </w:r>
      <w:r w:rsidR="00EE21CF">
        <w:t xml:space="preserve"> “</w:t>
      </w:r>
      <w:r w:rsidR="00EE21CF" w:rsidRPr="004841D9">
        <w:rPr>
          <w:b/>
          <w:bCs/>
          <w:i/>
          <w:iCs/>
        </w:rPr>
        <w:t>Secret.txt</w:t>
      </w:r>
      <w:r w:rsidR="00EE21CF">
        <w:t>” in your directory.</w:t>
      </w:r>
    </w:p>
    <w:p w14:paraId="038FC026" w14:textId="2C845835" w:rsidR="004802F3" w:rsidRDefault="00EE21CF" w:rsidP="004841D9">
      <w:pPr>
        <w:widowControl/>
        <w:jc w:val="center"/>
      </w:pPr>
      <w:r w:rsidRPr="00EE21CF">
        <w:rPr>
          <w:noProof/>
        </w:rPr>
        <w:drawing>
          <wp:inline distT="0" distB="0" distL="0" distR="0" wp14:anchorId="33569C68" wp14:editId="4F29B411">
            <wp:extent cx="5274310" cy="2256790"/>
            <wp:effectExtent l="0" t="0" r="2540" b="0"/>
            <wp:docPr id="613386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867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CAC2" w14:textId="5745710A" w:rsidR="00EE21CF" w:rsidRDefault="004802F3">
      <w:pPr>
        <w:widowControl/>
      </w:pPr>
      <w:r>
        <w:br w:type="page"/>
      </w:r>
    </w:p>
    <w:p w14:paraId="78BA2F97" w14:textId="25A170F5" w:rsidR="00A04476" w:rsidRDefault="00A04476" w:rsidP="00A04476">
      <w:pPr>
        <w:pStyle w:val="Heading1"/>
      </w:pPr>
      <w:bookmarkStart w:id="9" w:name="_Toc192093146"/>
      <w:r>
        <w:rPr>
          <w:rFonts w:hint="eastAsia"/>
        </w:rPr>
        <w:lastRenderedPageBreak/>
        <w:t>Revision</w:t>
      </w:r>
      <w:r w:rsidR="005A160A">
        <w:rPr>
          <w:rFonts w:hint="eastAsia"/>
        </w:rPr>
        <w:t xml:space="preserve"> History</w:t>
      </w:r>
      <w:bookmarkEnd w:id="9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63"/>
        <w:gridCol w:w="1463"/>
        <w:gridCol w:w="1464"/>
        <w:gridCol w:w="3906"/>
      </w:tblGrid>
      <w:tr w:rsidR="00A04476" w14:paraId="1671315B" w14:textId="77777777" w:rsidTr="00A04476">
        <w:tc>
          <w:tcPr>
            <w:tcW w:w="1463" w:type="dxa"/>
            <w:shd w:val="clear" w:color="auto" w:fill="D1D1D1" w:themeFill="background2" w:themeFillShade="E6"/>
          </w:tcPr>
          <w:p w14:paraId="74234B20" w14:textId="2A449967" w:rsidR="00A04476" w:rsidRPr="00A04476" w:rsidRDefault="00A04476" w:rsidP="00A04476">
            <w:pPr>
              <w:rPr>
                <w:b/>
                <w:bCs/>
              </w:rPr>
            </w:pPr>
            <w:r w:rsidRPr="00A04476">
              <w:rPr>
                <w:rFonts w:hint="eastAsia"/>
                <w:b/>
                <w:bCs/>
              </w:rPr>
              <w:t>Revision</w:t>
            </w:r>
          </w:p>
        </w:tc>
        <w:tc>
          <w:tcPr>
            <w:tcW w:w="1463" w:type="dxa"/>
            <w:shd w:val="clear" w:color="auto" w:fill="D1D1D1" w:themeFill="background2" w:themeFillShade="E6"/>
          </w:tcPr>
          <w:p w14:paraId="0906109A" w14:textId="3549B0C6" w:rsidR="00A04476" w:rsidRPr="00A04476" w:rsidRDefault="00A04476" w:rsidP="00A04476">
            <w:pPr>
              <w:rPr>
                <w:b/>
                <w:bCs/>
              </w:rPr>
            </w:pPr>
            <w:r w:rsidRPr="00A04476">
              <w:rPr>
                <w:rFonts w:hint="eastAsia"/>
                <w:b/>
                <w:bCs/>
              </w:rPr>
              <w:t>Date</w:t>
            </w:r>
          </w:p>
        </w:tc>
        <w:tc>
          <w:tcPr>
            <w:tcW w:w="1464" w:type="dxa"/>
            <w:shd w:val="clear" w:color="auto" w:fill="D1D1D1" w:themeFill="background2" w:themeFillShade="E6"/>
          </w:tcPr>
          <w:p w14:paraId="48B78EBB" w14:textId="6804425D" w:rsidR="00A04476" w:rsidRPr="00A04476" w:rsidRDefault="00A04476" w:rsidP="00A04476">
            <w:pPr>
              <w:rPr>
                <w:b/>
                <w:bCs/>
              </w:rPr>
            </w:pPr>
            <w:r w:rsidRPr="00A04476">
              <w:rPr>
                <w:rFonts w:hint="eastAsia"/>
                <w:b/>
                <w:bCs/>
              </w:rPr>
              <w:t>Author</w:t>
            </w:r>
          </w:p>
        </w:tc>
        <w:tc>
          <w:tcPr>
            <w:tcW w:w="3906" w:type="dxa"/>
            <w:shd w:val="clear" w:color="auto" w:fill="D1D1D1" w:themeFill="background2" w:themeFillShade="E6"/>
          </w:tcPr>
          <w:p w14:paraId="44EB6AE8" w14:textId="4403FF7E" w:rsidR="00A04476" w:rsidRPr="00A04476" w:rsidRDefault="00A04476" w:rsidP="00A04476">
            <w:pPr>
              <w:rPr>
                <w:b/>
                <w:bCs/>
              </w:rPr>
            </w:pPr>
            <w:r w:rsidRPr="00A04476">
              <w:rPr>
                <w:rFonts w:hint="eastAsia"/>
                <w:b/>
                <w:bCs/>
              </w:rPr>
              <w:t>Description</w:t>
            </w:r>
          </w:p>
        </w:tc>
      </w:tr>
      <w:tr w:rsidR="00A04476" w14:paraId="779F922F" w14:textId="77777777" w:rsidTr="00A04476">
        <w:tc>
          <w:tcPr>
            <w:tcW w:w="1463" w:type="dxa"/>
          </w:tcPr>
          <w:p w14:paraId="0F7F3931" w14:textId="7FEA5DBD" w:rsidR="00A04476" w:rsidRDefault="00A04476" w:rsidP="00A04476">
            <w:r>
              <w:rPr>
                <w:rFonts w:hint="eastAsia"/>
              </w:rPr>
              <w:t>1.0</w:t>
            </w:r>
          </w:p>
        </w:tc>
        <w:tc>
          <w:tcPr>
            <w:tcW w:w="1463" w:type="dxa"/>
          </w:tcPr>
          <w:p w14:paraId="1EC1CB12" w14:textId="707F03F9" w:rsidR="00A04476" w:rsidRDefault="00A04476" w:rsidP="00A04476">
            <w:r>
              <w:rPr>
                <w:rFonts w:hint="eastAsia"/>
              </w:rPr>
              <w:t>2025/0</w:t>
            </w:r>
            <w:r w:rsidR="00457AA4">
              <w:t>3</w:t>
            </w:r>
            <w:r w:rsidR="00821682">
              <w:t>/</w:t>
            </w:r>
            <w:r w:rsidR="00457AA4">
              <w:t>04</w:t>
            </w:r>
          </w:p>
        </w:tc>
        <w:tc>
          <w:tcPr>
            <w:tcW w:w="1464" w:type="dxa"/>
          </w:tcPr>
          <w:p w14:paraId="0B9822D8" w14:textId="3D2C6316" w:rsidR="00A04476" w:rsidRDefault="00457AA4" w:rsidP="00A04476">
            <w:r>
              <w:t>Peter</w:t>
            </w:r>
          </w:p>
        </w:tc>
        <w:tc>
          <w:tcPr>
            <w:tcW w:w="3906" w:type="dxa"/>
          </w:tcPr>
          <w:p w14:paraId="667D7FE0" w14:textId="685C2369" w:rsidR="00A04476" w:rsidRDefault="00A04476" w:rsidP="00A04476">
            <w:r>
              <w:rPr>
                <w:rFonts w:hint="eastAsia"/>
              </w:rPr>
              <w:t>Initial Version</w:t>
            </w:r>
          </w:p>
        </w:tc>
      </w:tr>
      <w:tr w:rsidR="00A04476" w14:paraId="695D2C2A" w14:textId="77777777" w:rsidTr="00A04476">
        <w:tc>
          <w:tcPr>
            <w:tcW w:w="1463" w:type="dxa"/>
          </w:tcPr>
          <w:p w14:paraId="3FB7FECC" w14:textId="77777777" w:rsidR="00A04476" w:rsidRDefault="00A04476" w:rsidP="00A04476"/>
        </w:tc>
        <w:tc>
          <w:tcPr>
            <w:tcW w:w="1463" w:type="dxa"/>
          </w:tcPr>
          <w:p w14:paraId="10B6BD57" w14:textId="77777777" w:rsidR="00A04476" w:rsidRDefault="00A04476" w:rsidP="00A04476"/>
        </w:tc>
        <w:tc>
          <w:tcPr>
            <w:tcW w:w="1464" w:type="dxa"/>
          </w:tcPr>
          <w:p w14:paraId="4D8A754B" w14:textId="77777777" w:rsidR="00A04476" w:rsidRDefault="00A04476" w:rsidP="00A04476"/>
        </w:tc>
        <w:tc>
          <w:tcPr>
            <w:tcW w:w="3906" w:type="dxa"/>
          </w:tcPr>
          <w:p w14:paraId="53C28B0C" w14:textId="77777777" w:rsidR="00A04476" w:rsidRDefault="00A04476" w:rsidP="00A04476"/>
        </w:tc>
      </w:tr>
    </w:tbl>
    <w:p w14:paraId="1D1D0A50" w14:textId="77777777" w:rsidR="00A04476" w:rsidRPr="00A04476" w:rsidRDefault="00A04476" w:rsidP="00A04476"/>
    <w:sectPr w:rsidR="00A04476" w:rsidRPr="00A04476">
      <w:headerReference w:type="default" r:id="rId22"/>
      <w:footerReference w:type="even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46212" w14:textId="77777777" w:rsidR="00595DC9" w:rsidRDefault="00595DC9" w:rsidP="00D21F16">
      <w:pPr>
        <w:spacing w:after="0" w:line="240" w:lineRule="auto"/>
      </w:pPr>
      <w:r>
        <w:separator/>
      </w:r>
    </w:p>
  </w:endnote>
  <w:endnote w:type="continuationSeparator" w:id="0">
    <w:p w14:paraId="493B1939" w14:textId="77777777" w:rsidR="00595DC9" w:rsidRDefault="00595DC9" w:rsidP="00D21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37316678"/>
      <w:docPartObj>
        <w:docPartGallery w:val="Page Numbers (Bottom of Page)"/>
        <w:docPartUnique/>
      </w:docPartObj>
    </w:sdtPr>
    <w:sdtContent>
      <w:p w14:paraId="312DA46B" w14:textId="67FC82B8" w:rsidR="00D21F16" w:rsidRDefault="00D21F16" w:rsidP="00D538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3E2265" w14:textId="77777777" w:rsidR="00D21F16" w:rsidRDefault="00D21F16" w:rsidP="00D21F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D65A4" w14:textId="4FC753A1" w:rsidR="00D21F16" w:rsidRPr="005A415B" w:rsidRDefault="005A415B" w:rsidP="005A415B">
    <w:pPr>
      <w:widowControl/>
      <w:tabs>
        <w:tab w:val="center" w:pos="4680"/>
        <w:tab w:val="right" w:pos="9360"/>
      </w:tabs>
      <w:spacing w:after="0" w:line="240" w:lineRule="auto"/>
      <w:jc w:val="center"/>
      <w:rPr>
        <w:rFonts w:ascii="新細明體" w:eastAsia="新細明體" w:hAnsi="新細明體" w:cs="Times New Roman"/>
        <w:color w:val="747474"/>
        <w:sz w:val="18"/>
        <w:szCs w:val="18"/>
      </w:rPr>
    </w:pPr>
    <w:r w:rsidRPr="005A415B">
      <w:rPr>
        <w:rFonts w:ascii="新細明體" w:eastAsia="新細明體" w:hAnsi="新細明體" w:cs="Times New Roman"/>
        <w:color w:val="747474"/>
        <w:sz w:val="18"/>
        <w:szCs w:val="18"/>
      </w:rPr>
      <w:t xml:space="preserve">Copyright © 2025 </w:t>
    </w:r>
    <w:proofErr w:type="spellStart"/>
    <w:r w:rsidRPr="005A415B">
      <w:rPr>
        <w:rFonts w:ascii="新細明體" w:eastAsia="新細明體" w:hAnsi="新細明體" w:cs="Times New Roman"/>
        <w:color w:val="747474"/>
        <w:sz w:val="18"/>
        <w:szCs w:val="18"/>
      </w:rPr>
      <w:t>WiSECURE</w:t>
    </w:r>
    <w:proofErr w:type="spellEnd"/>
    <w:r w:rsidRPr="005A415B">
      <w:rPr>
        <w:rFonts w:ascii="新細明體" w:eastAsia="新細明體" w:hAnsi="新細明體" w:cs="Times New Roman"/>
        <w:color w:val="747474"/>
        <w:sz w:val="18"/>
        <w:szCs w:val="18"/>
      </w:rPr>
      <w:t xml:space="preserve"> Technologies Corporation.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4F10C" w14:textId="77777777" w:rsidR="00595DC9" w:rsidRDefault="00595DC9" w:rsidP="00D21F16">
      <w:pPr>
        <w:spacing w:after="0" w:line="240" w:lineRule="auto"/>
      </w:pPr>
      <w:r>
        <w:separator/>
      </w:r>
    </w:p>
  </w:footnote>
  <w:footnote w:type="continuationSeparator" w:id="0">
    <w:p w14:paraId="76E25B67" w14:textId="77777777" w:rsidR="00595DC9" w:rsidRDefault="00595DC9" w:rsidP="00D21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44B27" w14:textId="4817B27E" w:rsidR="003241D8" w:rsidRDefault="003241D8">
    <w:pPr>
      <w:pStyle w:val="Header"/>
    </w:pPr>
    <w:r w:rsidRPr="00F16233">
      <w:rPr>
        <w:noProof/>
      </w:rPr>
      <w:drawing>
        <wp:inline distT="0" distB="0" distL="0" distR="0" wp14:anchorId="50277619" wp14:editId="14EA6D42">
          <wp:extent cx="1376225" cy="230264"/>
          <wp:effectExtent l="0" t="0" r="0" b="0"/>
          <wp:docPr id="142438622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386225" name="Picture 1" descr="A close 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126" cy="28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437B"/>
    <w:multiLevelType w:val="multilevel"/>
    <w:tmpl w:val="142679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06E117E7"/>
    <w:multiLevelType w:val="hybridMultilevel"/>
    <w:tmpl w:val="C0BA444E"/>
    <w:lvl w:ilvl="0" w:tplc="C434922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FE0E83"/>
    <w:multiLevelType w:val="hybridMultilevel"/>
    <w:tmpl w:val="B54E1472"/>
    <w:lvl w:ilvl="0" w:tplc="C186C7FE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51874F3"/>
    <w:multiLevelType w:val="hybridMultilevel"/>
    <w:tmpl w:val="43A8F298"/>
    <w:lvl w:ilvl="0" w:tplc="C186C7FE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B0E6253"/>
    <w:multiLevelType w:val="hybridMultilevel"/>
    <w:tmpl w:val="A4980F22"/>
    <w:lvl w:ilvl="0" w:tplc="C186C7FE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20347D1"/>
    <w:multiLevelType w:val="hybridMultilevel"/>
    <w:tmpl w:val="B7A85762"/>
    <w:lvl w:ilvl="0" w:tplc="C186C7FE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452D96"/>
    <w:multiLevelType w:val="multilevel"/>
    <w:tmpl w:val="017E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01B5C"/>
    <w:multiLevelType w:val="multilevel"/>
    <w:tmpl w:val="460CD0C8"/>
    <w:styleLink w:val="1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AE173F"/>
    <w:multiLevelType w:val="hybridMultilevel"/>
    <w:tmpl w:val="E9C499D6"/>
    <w:lvl w:ilvl="0" w:tplc="2D5EB3C6">
      <w:start w:val="1"/>
      <w:numFmt w:val="bullet"/>
      <w:lvlText w:val="。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CD673E0"/>
    <w:multiLevelType w:val="hybridMultilevel"/>
    <w:tmpl w:val="43A69F1C"/>
    <w:lvl w:ilvl="0" w:tplc="15E65F12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3791347"/>
    <w:multiLevelType w:val="hybridMultilevel"/>
    <w:tmpl w:val="B4329A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AFB2B3D"/>
    <w:multiLevelType w:val="hybridMultilevel"/>
    <w:tmpl w:val="4FC0D5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DCF154A"/>
    <w:multiLevelType w:val="multilevel"/>
    <w:tmpl w:val="D49E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F46901"/>
    <w:multiLevelType w:val="multilevel"/>
    <w:tmpl w:val="3C00202E"/>
    <w:lvl w:ilvl="0">
      <w:start w:val="1"/>
      <w:numFmt w:val="decimal"/>
      <w:pStyle w:val="Heading1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4" w15:restartNumberingAfterBreak="0">
    <w:nsid w:val="6CDC76EE"/>
    <w:multiLevelType w:val="hybridMultilevel"/>
    <w:tmpl w:val="A650FC22"/>
    <w:lvl w:ilvl="0" w:tplc="C186C7FE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DEB3167"/>
    <w:multiLevelType w:val="hybridMultilevel"/>
    <w:tmpl w:val="251C15DC"/>
    <w:lvl w:ilvl="0" w:tplc="15E65F12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2D5EB3C6">
      <w:start w:val="1"/>
      <w:numFmt w:val="bullet"/>
      <w:lvlText w:val="。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71D61DC"/>
    <w:multiLevelType w:val="hybridMultilevel"/>
    <w:tmpl w:val="F2961488"/>
    <w:lvl w:ilvl="0" w:tplc="C186C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632696">
    <w:abstractNumId w:val="6"/>
  </w:num>
  <w:num w:numId="2" w16cid:durableId="86002692">
    <w:abstractNumId w:val="12"/>
  </w:num>
  <w:num w:numId="3" w16cid:durableId="921447195">
    <w:abstractNumId w:val="1"/>
  </w:num>
  <w:num w:numId="4" w16cid:durableId="1489783288">
    <w:abstractNumId w:val="15"/>
  </w:num>
  <w:num w:numId="5" w16cid:durableId="1745251870">
    <w:abstractNumId w:val="8"/>
  </w:num>
  <w:num w:numId="6" w16cid:durableId="1824737129">
    <w:abstractNumId w:val="9"/>
  </w:num>
  <w:num w:numId="7" w16cid:durableId="2087799124">
    <w:abstractNumId w:val="13"/>
  </w:num>
  <w:num w:numId="8" w16cid:durableId="532767306">
    <w:abstractNumId w:val="0"/>
  </w:num>
  <w:num w:numId="9" w16cid:durableId="1560559175">
    <w:abstractNumId w:val="7"/>
  </w:num>
  <w:num w:numId="10" w16cid:durableId="1455489562">
    <w:abstractNumId w:val="4"/>
  </w:num>
  <w:num w:numId="11" w16cid:durableId="573784110">
    <w:abstractNumId w:val="16"/>
  </w:num>
  <w:num w:numId="12" w16cid:durableId="183448556">
    <w:abstractNumId w:val="5"/>
  </w:num>
  <w:num w:numId="13" w16cid:durableId="1332412918">
    <w:abstractNumId w:val="14"/>
  </w:num>
  <w:num w:numId="14" w16cid:durableId="730156747">
    <w:abstractNumId w:val="3"/>
  </w:num>
  <w:num w:numId="15" w16cid:durableId="8959671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01545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48947205">
    <w:abstractNumId w:val="2"/>
  </w:num>
  <w:num w:numId="18" w16cid:durableId="11894867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8119128">
    <w:abstractNumId w:val="10"/>
  </w:num>
  <w:num w:numId="20" w16cid:durableId="8246691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535"/>
    <w:rsid w:val="000069D2"/>
    <w:rsid w:val="000539A6"/>
    <w:rsid w:val="000F14AE"/>
    <w:rsid w:val="000F48D6"/>
    <w:rsid w:val="00111D4C"/>
    <w:rsid w:val="00115190"/>
    <w:rsid w:val="001439A8"/>
    <w:rsid w:val="00147ECC"/>
    <w:rsid w:val="002012D7"/>
    <w:rsid w:val="00230AA8"/>
    <w:rsid w:val="00256E76"/>
    <w:rsid w:val="00293B47"/>
    <w:rsid w:val="002B1F17"/>
    <w:rsid w:val="002D730A"/>
    <w:rsid w:val="003241D8"/>
    <w:rsid w:val="00387A8A"/>
    <w:rsid w:val="003B6E93"/>
    <w:rsid w:val="003C6C32"/>
    <w:rsid w:val="003D18C1"/>
    <w:rsid w:val="00420AE6"/>
    <w:rsid w:val="00457AA4"/>
    <w:rsid w:val="004802F3"/>
    <w:rsid w:val="004841D9"/>
    <w:rsid w:val="004A2045"/>
    <w:rsid w:val="00581233"/>
    <w:rsid w:val="00595DC9"/>
    <w:rsid w:val="005A160A"/>
    <w:rsid w:val="005A415B"/>
    <w:rsid w:val="005D390E"/>
    <w:rsid w:val="005D7B28"/>
    <w:rsid w:val="005E3BF2"/>
    <w:rsid w:val="005E53FD"/>
    <w:rsid w:val="0064376A"/>
    <w:rsid w:val="00643EE5"/>
    <w:rsid w:val="006721A2"/>
    <w:rsid w:val="006843A2"/>
    <w:rsid w:val="006860C7"/>
    <w:rsid w:val="00695FB9"/>
    <w:rsid w:val="006A1DD5"/>
    <w:rsid w:val="006D116A"/>
    <w:rsid w:val="006D6A9E"/>
    <w:rsid w:val="006F7532"/>
    <w:rsid w:val="0078709D"/>
    <w:rsid w:val="007A3562"/>
    <w:rsid w:val="007A6A25"/>
    <w:rsid w:val="007D7AFC"/>
    <w:rsid w:val="007E4712"/>
    <w:rsid w:val="00805EE2"/>
    <w:rsid w:val="008065EF"/>
    <w:rsid w:val="00813C8D"/>
    <w:rsid w:val="00821682"/>
    <w:rsid w:val="0083601A"/>
    <w:rsid w:val="008413B2"/>
    <w:rsid w:val="00851943"/>
    <w:rsid w:val="008B6987"/>
    <w:rsid w:val="008C1C97"/>
    <w:rsid w:val="008E234F"/>
    <w:rsid w:val="00917D4C"/>
    <w:rsid w:val="009378E9"/>
    <w:rsid w:val="00974535"/>
    <w:rsid w:val="009916D6"/>
    <w:rsid w:val="0099227A"/>
    <w:rsid w:val="009B5348"/>
    <w:rsid w:val="009C54C6"/>
    <w:rsid w:val="009E1036"/>
    <w:rsid w:val="00A04476"/>
    <w:rsid w:val="00A1251A"/>
    <w:rsid w:val="00A32836"/>
    <w:rsid w:val="00AA4931"/>
    <w:rsid w:val="00AB62A2"/>
    <w:rsid w:val="00AC5C04"/>
    <w:rsid w:val="00AE4A22"/>
    <w:rsid w:val="00B829FF"/>
    <w:rsid w:val="00B97190"/>
    <w:rsid w:val="00C01B60"/>
    <w:rsid w:val="00C21E35"/>
    <w:rsid w:val="00CC1955"/>
    <w:rsid w:val="00CE0B16"/>
    <w:rsid w:val="00CE7192"/>
    <w:rsid w:val="00D00148"/>
    <w:rsid w:val="00D017DB"/>
    <w:rsid w:val="00D21F16"/>
    <w:rsid w:val="00DD25B4"/>
    <w:rsid w:val="00DE2BE5"/>
    <w:rsid w:val="00E0174E"/>
    <w:rsid w:val="00E257C0"/>
    <w:rsid w:val="00E27F68"/>
    <w:rsid w:val="00E35DE3"/>
    <w:rsid w:val="00EA5179"/>
    <w:rsid w:val="00EA5A56"/>
    <w:rsid w:val="00ED745D"/>
    <w:rsid w:val="00EE21CF"/>
    <w:rsid w:val="00EE7DC9"/>
    <w:rsid w:val="00F004E8"/>
    <w:rsid w:val="00F2511B"/>
    <w:rsid w:val="00F43165"/>
    <w:rsid w:val="00F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6F0313"/>
  <w15:chartTrackingRefBased/>
  <w15:docId w15:val="{A80BE86A-C2A2-4EB7-82C6-3ECF1A56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1CF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74535"/>
    <w:pPr>
      <w:keepNext/>
      <w:keepLines/>
      <w:numPr>
        <w:numId w:val="7"/>
      </w:numPr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7B28"/>
    <w:pPr>
      <w:keepNext/>
      <w:keepLines/>
      <w:numPr>
        <w:ilvl w:val="1"/>
        <w:numId w:val="8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4535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535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5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535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535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535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535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53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745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974535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5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5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535"/>
    <w:rPr>
      <w:rFonts w:eastAsiaTheme="majorEastAsia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5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535"/>
    <w:rPr>
      <w:rFonts w:eastAsiaTheme="majorEastAsia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5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53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53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5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4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45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45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5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4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45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45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A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7A356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">
    <w:name w:val="目前的清單1"/>
    <w:uiPriority w:val="99"/>
    <w:rsid w:val="005D7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D21F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21F1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21F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21F16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21F16"/>
  </w:style>
  <w:style w:type="paragraph" w:styleId="TOCHeading">
    <w:name w:val="TOC Heading"/>
    <w:basedOn w:val="Heading1"/>
    <w:next w:val="Normal"/>
    <w:uiPriority w:val="39"/>
    <w:unhideWhenUsed/>
    <w:qFormat/>
    <w:rsid w:val="0064376A"/>
    <w:pPr>
      <w:widowControl/>
      <w:numPr>
        <w:numId w:val="0"/>
      </w:numPr>
      <w:spacing w:after="0" w:line="276" w:lineRule="auto"/>
      <w:outlineLvl w:val="9"/>
    </w:pPr>
    <w:rPr>
      <w:b/>
      <w:bCs/>
      <w:kern w:val="0"/>
      <w:sz w:val="28"/>
      <w:szCs w:val="28"/>
      <w:lang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4376A"/>
    <w:pPr>
      <w:spacing w:before="120" w:after="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64376A"/>
    <w:pPr>
      <w:spacing w:before="120" w:after="0"/>
      <w:ind w:left="24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4376A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4376A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4376A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4376A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4376A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4376A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4376A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4376A"/>
    <w:pPr>
      <w:spacing w:after="0"/>
      <w:ind w:left="1920"/>
    </w:pPr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E4A22"/>
    <w:rPr>
      <w:sz w:val="20"/>
      <w:szCs w:val="20"/>
    </w:rPr>
  </w:style>
  <w:style w:type="paragraph" w:styleId="NoSpacing">
    <w:name w:val="No Spacing"/>
    <w:uiPriority w:val="1"/>
    <w:qFormat/>
    <w:rsid w:val="00AC5C04"/>
    <w:pPr>
      <w:spacing w:after="0" w:line="240" w:lineRule="auto"/>
    </w:pPr>
    <w:rPr>
      <w:rFonts w:ascii="Arial" w:hAnsi="Arial"/>
      <w:kern w:val="0"/>
      <w:sz w:val="22"/>
      <w:szCs w:val="22"/>
      <w:lang w:eastAsia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E7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8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pg4win.de/index.htm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1883D0-BF51-304C-9284-0FF3B6A58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17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LIN</dc:creator>
  <cp:keywords/>
  <dc:description/>
  <cp:lastModifiedBy>Peter</cp:lastModifiedBy>
  <cp:revision>25</cp:revision>
  <cp:lastPrinted>2025-03-03T06:13:00Z</cp:lastPrinted>
  <dcterms:created xsi:type="dcterms:W3CDTF">2025-03-03T07:39:00Z</dcterms:created>
  <dcterms:modified xsi:type="dcterms:W3CDTF">2025-03-05T11:09:00Z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cde1cdbe-c804-47fa-8486-88577abd04cb</vt:lpwstr>
  </property>
</Properties>
</file>